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51B2B" w14:textId="77777777" w:rsidR="008D7956" w:rsidRPr="00782133" w:rsidRDefault="008D7956" w:rsidP="00DC7B17">
      <w:pPr>
        <w:rPr>
          <w:rFonts w:ascii="Times New Roman" w:hAnsi="Times New Roman" w:cs="Times New Roman"/>
        </w:rPr>
      </w:pPr>
    </w:p>
    <w:tbl>
      <w:tblPr>
        <w:tblStyle w:val="TableGrid"/>
        <w:tblW w:w="5024" w:type="pct"/>
        <w:tblLook w:val="04A0" w:firstRow="1" w:lastRow="0" w:firstColumn="1" w:lastColumn="0" w:noHBand="0" w:noVBand="1"/>
      </w:tblPr>
      <w:tblGrid>
        <w:gridCol w:w="2988"/>
        <w:gridCol w:w="6588"/>
      </w:tblGrid>
      <w:tr w:rsidR="008D7956" w:rsidRPr="00EA28F0" w14:paraId="2DAB2144" w14:textId="77777777" w:rsidTr="00E51E5A">
        <w:trPr>
          <w:trHeight w:val="466"/>
        </w:trPr>
        <w:tc>
          <w:tcPr>
            <w:tcW w:w="5000" w:type="pct"/>
            <w:gridSpan w:val="2"/>
          </w:tcPr>
          <w:p w14:paraId="4DE03702" w14:textId="77777777" w:rsidR="008D7956" w:rsidRPr="00EA28F0" w:rsidRDefault="008D7956" w:rsidP="00DC7B17">
            <w:pPr>
              <w:pStyle w:val="Heading2"/>
              <w:numPr>
                <w:ilvl w:val="0"/>
                <w:numId w:val="0"/>
              </w:numPr>
              <w:rPr>
                <w:rFonts w:ascii="Times New Roman" w:hAnsi="Times New Roman"/>
                <w:sz w:val="22"/>
                <w:szCs w:val="22"/>
              </w:rPr>
            </w:pPr>
            <w:bookmarkStart w:id="0" w:name="_Toc468178449"/>
            <w:r w:rsidRPr="00EA28F0">
              <w:rPr>
                <w:rFonts w:ascii="Times New Roman" w:hAnsi="Times New Roman"/>
                <w:sz w:val="22"/>
                <w:szCs w:val="22"/>
              </w:rPr>
              <w:t>UTC Project Information</w:t>
            </w:r>
            <w:bookmarkEnd w:id="0"/>
          </w:p>
        </w:tc>
      </w:tr>
      <w:tr w:rsidR="008D7956" w:rsidRPr="00EA28F0" w14:paraId="3BA8AF9A" w14:textId="77777777" w:rsidTr="00E51E5A">
        <w:trPr>
          <w:trHeight w:val="630"/>
        </w:trPr>
        <w:tc>
          <w:tcPr>
            <w:tcW w:w="1560" w:type="pct"/>
          </w:tcPr>
          <w:p w14:paraId="192809DE"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t>Project Title</w:t>
            </w:r>
          </w:p>
          <w:p w14:paraId="300F4D29" w14:textId="77777777" w:rsidR="008D7956" w:rsidRPr="00EA28F0" w:rsidRDefault="008D7956" w:rsidP="00F42A4C">
            <w:pPr>
              <w:rPr>
                <w:rFonts w:ascii="Times New Roman" w:hAnsi="Times New Roman" w:cs="Times New Roman"/>
                <w:sz w:val="22"/>
                <w:szCs w:val="22"/>
              </w:rPr>
            </w:pPr>
          </w:p>
        </w:tc>
        <w:tc>
          <w:tcPr>
            <w:tcW w:w="3440" w:type="pct"/>
          </w:tcPr>
          <w:p w14:paraId="37D0E45A" w14:textId="7E69E364" w:rsidR="00C55C56" w:rsidRPr="00EA28F0" w:rsidRDefault="00EA28F0" w:rsidP="00C55C56">
            <w:pPr>
              <w:rPr>
                <w:rFonts w:ascii="Times New Roman" w:hAnsi="Times New Roman" w:cs="Times New Roman"/>
                <w:sz w:val="22"/>
                <w:szCs w:val="22"/>
              </w:rPr>
            </w:pPr>
            <w:r w:rsidRPr="00EA28F0">
              <w:rPr>
                <w:rFonts w:ascii="Times New Roman" w:hAnsi="Times New Roman" w:cs="Times New Roman"/>
                <w:sz w:val="22"/>
                <w:szCs w:val="22"/>
              </w:rPr>
              <w:t xml:space="preserve">05-47-TTI: </w:t>
            </w:r>
            <w:r w:rsidR="00C55C56" w:rsidRPr="00EA28F0">
              <w:rPr>
                <w:rFonts w:ascii="Times New Roman" w:hAnsi="Times New Roman" w:cs="Times New Roman"/>
                <w:sz w:val="22"/>
                <w:szCs w:val="22"/>
              </w:rPr>
              <w:t>Impacts of COVID-19 Induced Active Transportation Demand on the Built Environment and Public Health</w:t>
            </w:r>
          </w:p>
          <w:p w14:paraId="560FEA9F" w14:textId="026D8346" w:rsidR="008D7956" w:rsidRPr="00EA28F0" w:rsidRDefault="008D7956" w:rsidP="00F42A4C">
            <w:pPr>
              <w:rPr>
                <w:rFonts w:ascii="Times New Roman" w:hAnsi="Times New Roman" w:cs="Times New Roman"/>
                <w:sz w:val="22"/>
                <w:szCs w:val="22"/>
              </w:rPr>
            </w:pPr>
          </w:p>
        </w:tc>
      </w:tr>
      <w:tr w:rsidR="008D7956" w:rsidRPr="00EA28F0" w14:paraId="63F2A16C" w14:textId="77777777" w:rsidTr="00E51E5A">
        <w:trPr>
          <w:trHeight w:val="416"/>
        </w:trPr>
        <w:tc>
          <w:tcPr>
            <w:tcW w:w="1560" w:type="pct"/>
          </w:tcPr>
          <w:p w14:paraId="5165789E"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t>University</w:t>
            </w:r>
          </w:p>
          <w:p w14:paraId="3CD11ECA" w14:textId="77777777" w:rsidR="008D7956" w:rsidRPr="00EA28F0" w:rsidRDefault="008D7956" w:rsidP="00F42A4C">
            <w:pPr>
              <w:rPr>
                <w:rFonts w:ascii="Times New Roman" w:hAnsi="Times New Roman" w:cs="Times New Roman"/>
                <w:sz w:val="22"/>
                <w:szCs w:val="22"/>
              </w:rPr>
            </w:pPr>
          </w:p>
        </w:tc>
        <w:tc>
          <w:tcPr>
            <w:tcW w:w="3440" w:type="pct"/>
          </w:tcPr>
          <w:p w14:paraId="3D96F99C" w14:textId="1B32CF83" w:rsidR="008D7956" w:rsidRPr="00EA28F0" w:rsidRDefault="00C55C56" w:rsidP="00F42A4C">
            <w:pPr>
              <w:rPr>
                <w:rFonts w:ascii="Times New Roman" w:hAnsi="Times New Roman" w:cs="Times New Roman"/>
                <w:sz w:val="22"/>
                <w:szCs w:val="22"/>
              </w:rPr>
            </w:pPr>
            <w:r w:rsidRPr="00EA28F0">
              <w:rPr>
                <w:rFonts w:ascii="Times New Roman" w:hAnsi="Times New Roman" w:cs="Times New Roman"/>
                <w:sz w:val="22"/>
                <w:szCs w:val="22"/>
              </w:rPr>
              <w:t>Texas A&amp;M Transportation Institute</w:t>
            </w:r>
          </w:p>
        </w:tc>
      </w:tr>
      <w:tr w:rsidR="008D7956" w:rsidRPr="00EA28F0" w14:paraId="79D80425" w14:textId="77777777" w:rsidTr="00E51E5A">
        <w:trPr>
          <w:trHeight w:val="428"/>
        </w:trPr>
        <w:tc>
          <w:tcPr>
            <w:tcW w:w="1560" w:type="pct"/>
          </w:tcPr>
          <w:p w14:paraId="6E279E93"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t>Principal Investigator</w:t>
            </w:r>
          </w:p>
          <w:p w14:paraId="00FB4E4A" w14:textId="77777777" w:rsidR="008D7956" w:rsidRPr="00EA28F0" w:rsidRDefault="008D7956" w:rsidP="00F42A4C">
            <w:pPr>
              <w:rPr>
                <w:rFonts w:ascii="Times New Roman" w:hAnsi="Times New Roman" w:cs="Times New Roman"/>
                <w:sz w:val="22"/>
                <w:szCs w:val="22"/>
              </w:rPr>
            </w:pPr>
          </w:p>
        </w:tc>
        <w:tc>
          <w:tcPr>
            <w:tcW w:w="3440" w:type="pct"/>
          </w:tcPr>
          <w:p w14:paraId="43F71B1D" w14:textId="2DF4ADAF" w:rsidR="008D7956" w:rsidRPr="00EA28F0" w:rsidRDefault="00C55C56" w:rsidP="00F42A4C">
            <w:pPr>
              <w:rPr>
                <w:rFonts w:ascii="Times New Roman" w:hAnsi="Times New Roman" w:cs="Times New Roman"/>
                <w:sz w:val="22"/>
                <w:szCs w:val="22"/>
              </w:rPr>
            </w:pPr>
            <w:r w:rsidRPr="00EA28F0">
              <w:rPr>
                <w:rFonts w:ascii="Times New Roman" w:hAnsi="Times New Roman" w:cs="Times New Roman"/>
                <w:sz w:val="22"/>
                <w:szCs w:val="22"/>
              </w:rPr>
              <w:t>Bahar Dadashova</w:t>
            </w:r>
          </w:p>
        </w:tc>
      </w:tr>
      <w:tr w:rsidR="008D7956" w:rsidRPr="00EA28F0" w14:paraId="4C18FD9F" w14:textId="77777777" w:rsidTr="00E51E5A">
        <w:trPr>
          <w:trHeight w:val="845"/>
        </w:trPr>
        <w:tc>
          <w:tcPr>
            <w:tcW w:w="1560" w:type="pct"/>
          </w:tcPr>
          <w:p w14:paraId="6F23F839"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t>PI Contact Information</w:t>
            </w:r>
          </w:p>
          <w:p w14:paraId="51F69B6A" w14:textId="77777777" w:rsidR="008D7956" w:rsidRPr="00EA28F0" w:rsidRDefault="008D7956" w:rsidP="00F42A4C">
            <w:pPr>
              <w:rPr>
                <w:rFonts w:ascii="Times New Roman" w:hAnsi="Times New Roman" w:cs="Times New Roman"/>
                <w:sz w:val="22"/>
                <w:szCs w:val="22"/>
              </w:rPr>
            </w:pPr>
          </w:p>
        </w:tc>
        <w:tc>
          <w:tcPr>
            <w:tcW w:w="3440" w:type="pct"/>
          </w:tcPr>
          <w:p w14:paraId="6AF805BD" w14:textId="5E225EF5" w:rsidR="00984A27" w:rsidRPr="00EA28F0" w:rsidRDefault="00C55C56" w:rsidP="001925F3">
            <w:pPr>
              <w:rPr>
                <w:rFonts w:ascii="Times New Roman" w:hAnsi="Times New Roman" w:cs="Times New Roman"/>
                <w:sz w:val="22"/>
                <w:szCs w:val="22"/>
              </w:rPr>
            </w:pPr>
            <w:r w:rsidRPr="00EA28F0">
              <w:rPr>
                <w:rFonts w:ascii="Times New Roman" w:hAnsi="Times New Roman" w:cs="Times New Roman"/>
                <w:sz w:val="22"/>
                <w:szCs w:val="22"/>
              </w:rPr>
              <w:t xml:space="preserve">1111 Rellis </w:t>
            </w:r>
            <w:r w:rsidR="00E221EF" w:rsidRPr="00EA28F0">
              <w:rPr>
                <w:rFonts w:ascii="Times New Roman" w:hAnsi="Times New Roman" w:cs="Times New Roman"/>
                <w:sz w:val="22"/>
                <w:szCs w:val="22"/>
              </w:rPr>
              <w:t>Pkwy</w:t>
            </w:r>
          </w:p>
          <w:p w14:paraId="67A1B32B" w14:textId="04DAB8DA" w:rsidR="00E221EF" w:rsidRPr="00EA28F0" w:rsidRDefault="00E221EF" w:rsidP="001925F3">
            <w:pPr>
              <w:rPr>
                <w:rFonts w:ascii="Times New Roman" w:hAnsi="Times New Roman" w:cs="Times New Roman"/>
                <w:sz w:val="22"/>
                <w:szCs w:val="22"/>
              </w:rPr>
            </w:pPr>
            <w:r w:rsidRPr="00EA28F0">
              <w:rPr>
                <w:rFonts w:ascii="Times New Roman" w:hAnsi="Times New Roman" w:cs="Times New Roman"/>
                <w:sz w:val="22"/>
                <w:szCs w:val="22"/>
              </w:rPr>
              <w:t>Bryan TX</w:t>
            </w:r>
          </w:p>
          <w:p w14:paraId="55F24821" w14:textId="32D0DDC1" w:rsidR="00E221EF" w:rsidRPr="00EA28F0" w:rsidRDefault="00E221EF" w:rsidP="001925F3">
            <w:pPr>
              <w:rPr>
                <w:rFonts w:ascii="Times New Roman" w:hAnsi="Times New Roman" w:cs="Times New Roman"/>
                <w:sz w:val="22"/>
                <w:szCs w:val="22"/>
              </w:rPr>
            </w:pPr>
            <w:r w:rsidRPr="00EA28F0">
              <w:rPr>
                <w:rFonts w:ascii="Times New Roman" w:hAnsi="Times New Roman" w:cs="Times New Roman"/>
                <w:sz w:val="22"/>
                <w:szCs w:val="22"/>
              </w:rPr>
              <w:t xml:space="preserve">Email: </w:t>
            </w:r>
            <w:hyperlink r:id="rId11" w:history="1">
              <w:r w:rsidRPr="00EA28F0">
                <w:rPr>
                  <w:rStyle w:val="Hyperlink"/>
                  <w:rFonts w:ascii="Times New Roman" w:hAnsi="Times New Roman" w:cs="Times New Roman"/>
                  <w:sz w:val="22"/>
                  <w:szCs w:val="22"/>
                </w:rPr>
                <w:t>b-dadashova@tti.tamu.edu</w:t>
              </w:r>
            </w:hyperlink>
            <w:r w:rsidRPr="00EA28F0">
              <w:rPr>
                <w:rFonts w:ascii="Times New Roman" w:hAnsi="Times New Roman" w:cs="Times New Roman"/>
                <w:sz w:val="22"/>
                <w:szCs w:val="22"/>
              </w:rPr>
              <w:t xml:space="preserve"> </w:t>
            </w:r>
          </w:p>
          <w:p w14:paraId="7CB52352" w14:textId="0CE893E9" w:rsidR="00532EC7" w:rsidRPr="00EA28F0" w:rsidRDefault="00E221EF" w:rsidP="001925F3">
            <w:pPr>
              <w:rPr>
                <w:rFonts w:ascii="Times New Roman" w:hAnsi="Times New Roman" w:cs="Times New Roman"/>
                <w:sz w:val="22"/>
                <w:szCs w:val="22"/>
              </w:rPr>
            </w:pPr>
            <w:r w:rsidRPr="00EA28F0">
              <w:rPr>
                <w:rFonts w:ascii="Times New Roman" w:hAnsi="Times New Roman" w:cs="Times New Roman"/>
                <w:sz w:val="22"/>
                <w:szCs w:val="22"/>
              </w:rPr>
              <w:t>Phone: 979-317-2137</w:t>
            </w:r>
          </w:p>
        </w:tc>
      </w:tr>
      <w:tr w:rsidR="008D7956" w:rsidRPr="00EA28F0" w14:paraId="1B3CD49C" w14:textId="77777777" w:rsidTr="00E51E5A">
        <w:trPr>
          <w:trHeight w:val="2232"/>
        </w:trPr>
        <w:tc>
          <w:tcPr>
            <w:tcW w:w="1560" w:type="pct"/>
          </w:tcPr>
          <w:p w14:paraId="75C687E9"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t>Funding Source(s) and Amounts Provided (by each agency or organization)</w:t>
            </w:r>
          </w:p>
          <w:p w14:paraId="5C58FCF7" w14:textId="77777777" w:rsidR="008D7956" w:rsidRPr="00EA28F0" w:rsidRDefault="008D7956" w:rsidP="00F42A4C">
            <w:pPr>
              <w:rPr>
                <w:rFonts w:ascii="Times New Roman" w:hAnsi="Times New Roman" w:cs="Times New Roman"/>
                <w:sz w:val="22"/>
                <w:szCs w:val="22"/>
              </w:rPr>
            </w:pPr>
          </w:p>
        </w:tc>
        <w:tc>
          <w:tcPr>
            <w:tcW w:w="3440" w:type="pct"/>
          </w:tcPr>
          <w:p w14:paraId="6C964061" w14:textId="77777777" w:rsidR="00532EC7" w:rsidRPr="00EA28F0" w:rsidRDefault="001B2272" w:rsidP="00F42A4C">
            <w:pPr>
              <w:rPr>
                <w:rFonts w:ascii="Times New Roman" w:hAnsi="Times New Roman" w:cs="Times New Roman"/>
                <w:sz w:val="22"/>
                <w:szCs w:val="22"/>
              </w:rPr>
            </w:pPr>
            <w:r w:rsidRPr="00EA28F0">
              <w:rPr>
                <w:rFonts w:ascii="Times New Roman" w:hAnsi="Times New Roman" w:cs="Times New Roman"/>
                <w:sz w:val="22"/>
                <w:szCs w:val="22"/>
              </w:rPr>
              <w:t xml:space="preserve">Center for Advancing Research in Transportation Emissions, Energy, and Health (CARTEEH): </w:t>
            </w:r>
          </w:p>
          <w:p w14:paraId="697808E4" w14:textId="5640DA62" w:rsidR="008D7956" w:rsidRPr="00EA28F0" w:rsidRDefault="00532EC7" w:rsidP="00F42A4C">
            <w:pPr>
              <w:rPr>
                <w:rFonts w:ascii="Times New Roman" w:hAnsi="Times New Roman" w:cs="Times New Roman"/>
                <w:sz w:val="22"/>
                <w:szCs w:val="22"/>
              </w:rPr>
            </w:pPr>
            <w:r w:rsidRPr="00EA28F0">
              <w:rPr>
                <w:rFonts w:ascii="Times New Roman" w:hAnsi="Times New Roman" w:cs="Times New Roman"/>
                <w:sz w:val="22"/>
                <w:szCs w:val="22"/>
              </w:rPr>
              <w:t xml:space="preserve">CARTEEH:  </w:t>
            </w:r>
            <w:r w:rsidR="00A4726B" w:rsidRPr="00EA28F0">
              <w:rPr>
                <w:rStyle w:val="Heading1Char"/>
                <w:rFonts w:ascii="Times New Roman" w:hAnsi="Times New Roman" w:cs="Times New Roman"/>
                <w:sz w:val="22"/>
                <w:szCs w:val="22"/>
              </w:rPr>
              <w:t>$90,091.00</w:t>
            </w:r>
          </w:p>
          <w:p w14:paraId="0602744E" w14:textId="77777777" w:rsidR="00965A64" w:rsidRPr="00EA28F0" w:rsidRDefault="00532EC7" w:rsidP="00F42A4C">
            <w:pPr>
              <w:rPr>
                <w:rFonts w:ascii="Times New Roman" w:hAnsi="Times New Roman" w:cs="Times New Roman"/>
                <w:sz w:val="22"/>
                <w:szCs w:val="22"/>
              </w:rPr>
            </w:pPr>
            <w:r w:rsidRPr="00EA28F0">
              <w:rPr>
                <w:rFonts w:ascii="Times New Roman" w:hAnsi="Times New Roman" w:cs="Times New Roman"/>
                <w:sz w:val="22"/>
                <w:szCs w:val="22"/>
              </w:rPr>
              <w:t xml:space="preserve">Other Sources:  </w:t>
            </w:r>
          </w:p>
          <w:p w14:paraId="4D960E12" w14:textId="77777777" w:rsidR="00532EC7" w:rsidRPr="00EA28F0" w:rsidRDefault="00965A64" w:rsidP="00965A64">
            <w:pPr>
              <w:pStyle w:val="ListParagraph"/>
              <w:numPr>
                <w:ilvl w:val="0"/>
                <w:numId w:val="41"/>
              </w:numPr>
              <w:rPr>
                <w:rFonts w:ascii="Times New Roman" w:hAnsi="Times New Roman"/>
              </w:rPr>
            </w:pPr>
            <w:r w:rsidRPr="00EA28F0">
              <w:rPr>
                <w:rFonts w:ascii="Times New Roman" w:hAnsi="Times New Roman"/>
              </w:rPr>
              <w:t xml:space="preserve">Texas Department of Transportation: </w:t>
            </w:r>
            <w:r w:rsidR="00941A5A" w:rsidRPr="00EA28F0">
              <w:rPr>
                <w:rFonts w:ascii="Times New Roman" w:hAnsi="Times New Roman"/>
              </w:rPr>
              <w:t>$320,000.00</w:t>
            </w:r>
          </w:p>
          <w:p w14:paraId="5B1028F9" w14:textId="77777777" w:rsidR="00941A5A" w:rsidRPr="00EA28F0" w:rsidRDefault="00941A5A" w:rsidP="00965A64">
            <w:pPr>
              <w:pStyle w:val="ListParagraph"/>
              <w:numPr>
                <w:ilvl w:val="0"/>
                <w:numId w:val="41"/>
              </w:numPr>
              <w:rPr>
                <w:rFonts w:ascii="Times New Roman" w:hAnsi="Times New Roman"/>
              </w:rPr>
            </w:pPr>
            <w:r w:rsidRPr="00EA28F0">
              <w:rPr>
                <w:rFonts w:ascii="Times New Roman" w:hAnsi="Times New Roman"/>
              </w:rPr>
              <w:t xml:space="preserve">NCHRP 15-74: </w:t>
            </w:r>
            <w:r w:rsidR="00B542AA" w:rsidRPr="00EA28F0">
              <w:rPr>
                <w:rFonts w:ascii="Times New Roman" w:hAnsi="Times New Roman"/>
              </w:rPr>
              <w:t>$600,000.00</w:t>
            </w:r>
          </w:p>
          <w:p w14:paraId="5A9F2BA1" w14:textId="77777777" w:rsidR="00B542AA" w:rsidRPr="00EA28F0" w:rsidRDefault="00EB677C" w:rsidP="00965A64">
            <w:pPr>
              <w:pStyle w:val="ListParagraph"/>
              <w:numPr>
                <w:ilvl w:val="0"/>
                <w:numId w:val="41"/>
              </w:numPr>
              <w:rPr>
                <w:rFonts w:ascii="Times New Roman" w:hAnsi="Times New Roman"/>
              </w:rPr>
            </w:pPr>
            <w:r w:rsidRPr="00EA28F0">
              <w:rPr>
                <w:rFonts w:ascii="Times New Roman" w:eastAsia="Times New Roman" w:hAnsi="Times New Roman"/>
                <w:lang w:eastAsia="zh-CN"/>
              </w:rPr>
              <w:t xml:space="preserve">Texas A&amp;M School of Innovation. Innovation [X]: </w:t>
            </w:r>
            <w:r w:rsidR="00525F31" w:rsidRPr="00EA28F0">
              <w:rPr>
                <w:rFonts w:ascii="Times New Roman" w:eastAsia="Times New Roman" w:hAnsi="Times New Roman"/>
                <w:lang w:eastAsia="zh-CN"/>
              </w:rPr>
              <w:t>$20,000.</w:t>
            </w:r>
          </w:p>
          <w:p w14:paraId="3C9A9184" w14:textId="77777777" w:rsidR="00525F31" w:rsidRPr="00EA28F0" w:rsidRDefault="000161E3" w:rsidP="00965A64">
            <w:pPr>
              <w:pStyle w:val="ListParagraph"/>
              <w:numPr>
                <w:ilvl w:val="0"/>
                <w:numId w:val="41"/>
              </w:numPr>
              <w:rPr>
                <w:rFonts w:ascii="Times New Roman" w:hAnsi="Times New Roman"/>
              </w:rPr>
            </w:pPr>
            <w:r w:rsidRPr="00EA28F0">
              <w:rPr>
                <w:rFonts w:ascii="Times New Roman" w:eastAsia="Times New Roman" w:hAnsi="Times New Roman"/>
                <w:lang w:eastAsia="zh-CN"/>
              </w:rPr>
              <w:t xml:space="preserve">TAMIDS Data Resource Development Program: </w:t>
            </w:r>
            <w:r w:rsidR="00024D32" w:rsidRPr="00EA28F0">
              <w:rPr>
                <w:rFonts w:ascii="Times New Roman" w:eastAsia="Times New Roman" w:hAnsi="Times New Roman"/>
                <w:lang w:eastAsia="zh-CN"/>
              </w:rPr>
              <w:t>$27,000</w:t>
            </w:r>
          </w:p>
          <w:p w14:paraId="5CED6B5E" w14:textId="1062E2ED" w:rsidR="00024D32" w:rsidRPr="00EA28F0" w:rsidRDefault="00EB1CED" w:rsidP="00965A64">
            <w:pPr>
              <w:pStyle w:val="ListParagraph"/>
              <w:numPr>
                <w:ilvl w:val="0"/>
                <w:numId w:val="41"/>
              </w:numPr>
              <w:rPr>
                <w:rFonts w:ascii="Times New Roman" w:hAnsi="Times New Roman"/>
              </w:rPr>
            </w:pPr>
            <w:r w:rsidRPr="00EA28F0">
              <w:rPr>
                <w:rFonts w:ascii="Times New Roman" w:eastAsia="Times New Roman" w:hAnsi="Times New Roman"/>
                <w:lang w:eastAsia="zh-CN"/>
              </w:rPr>
              <w:t xml:space="preserve">National Science Foundation: </w:t>
            </w:r>
            <w:r w:rsidR="00E34F16" w:rsidRPr="00EA28F0">
              <w:rPr>
                <w:rFonts w:ascii="Times New Roman" w:eastAsia="Times New Roman" w:hAnsi="Times New Roman"/>
                <w:lang w:eastAsia="zh-CN"/>
              </w:rPr>
              <w:t>$1,000</w:t>
            </w:r>
          </w:p>
        </w:tc>
      </w:tr>
      <w:tr w:rsidR="008D7956" w:rsidRPr="00EA28F0" w14:paraId="5B802EEC" w14:textId="77777777" w:rsidTr="00E51E5A">
        <w:trPr>
          <w:trHeight w:val="271"/>
        </w:trPr>
        <w:tc>
          <w:tcPr>
            <w:tcW w:w="1560" w:type="pct"/>
          </w:tcPr>
          <w:p w14:paraId="4BC7E051" w14:textId="1FEB4679" w:rsidR="008D7956" w:rsidRPr="00EA28F0" w:rsidRDefault="008D7956" w:rsidP="00E51E5A">
            <w:pPr>
              <w:rPr>
                <w:rFonts w:ascii="Times New Roman" w:hAnsi="Times New Roman" w:cs="Times New Roman"/>
                <w:sz w:val="22"/>
                <w:szCs w:val="22"/>
              </w:rPr>
            </w:pPr>
            <w:r w:rsidRPr="00EA28F0">
              <w:rPr>
                <w:rFonts w:ascii="Times New Roman" w:hAnsi="Times New Roman" w:cs="Times New Roman"/>
                <w:sz w:val="22"/>
                <w:szCs w:val="22"/>
              </w:rPr>
              <w:t>Total Project Cost</w:t>
            </w:r>
          </w:p>
        </w:tc>
        <w:tc>
          <w:tcPr>
            <w:tcW w:w="3440" w:type="pct"/>
          </w:tcPr>
          <w:p w14:paraId="4DF56DC0" w14:textId="1FE45159" w:rsidR="008D7956" w:rsidRPr="00EA28F0" w:rsidRDefault="00B542AA" w:rsidP="00F42A4C">
            <w:pPr>
              <w:rPr>
                <w:rFonts w:ascii="Times New Roman" w:hAnsi="Times New Roman" w:cs="Times New Roman"/>
                <w:b/>
                <w:bCs/>
                <w:sz w:val="22"/>
                <w:szCs w:val="22"/>
              </w:rPr>
            </w:pPr>
            <w:r w:rsidRPr="00EA28F0">
              <w:rPr>
                <w:rStyle w:val="Heading1Char"/>
                <w:rFonts w:ascii="Times New Roman" w:hAnsi="Times New Roman" w:cs="Times New Roman"/>
                <w:b w:val="0"/>
                <w:bCs w:val="0"/>
                <w:sz w:val="22"/>
                <w:szCs w:val="22"/>
              </w:rPr>
              <w:t>$90,091.00</w:t>
            </w:r>
          </w:p>
        </w:tc>
      </w:tr>
      <w:tr w:rsidR="008D7956" w:rsidRPr="00EA28F0" w14:paraId="1A1ABC74" w14:textId="77777777" w:rsidTr="00E51E5A">
        <w:trPr>
          <w:trHeight w:val="428"/>
        </w:trPr>
        <w:tc>
          <w:tcPr>
            <w:tcW w:w="1560" w:type="pct"/>
          </w:tcPr>
          <w:p w14:paraId="71761A89" w14:textId="6B33FC6D" w:rsidR="008D7956" w:rsidRPr="00EA28F0" w:rsidRDefault="008D7956" w:rsidP="00E51E5A">
            <w:pPr>
              <w:rPr>
                <w:rFonts w:ascii="Times New Roman" w:hAnsi="Times New Roman" w:cs="Times New Roman"/>
                <w:sz w:val="22"/>
                <w:szCs w:val="22"/>
              </w:rPr>
            </w:pPr>
            <w:r w:rsidRPr="00EA28F0">
              <w:rPr>
                <w:rFonts w:ascii="Times New Roman" w:hAnsi="Times New Roman" w:cs="Times New Roman"/>
                <w:sz w:val="22"/>
                <w:szCs w:val="22"/>
              </w:rPr>
              <w:t>Agency ID or Contract Number</w:t>
            </w:r>
          </w:p>
        </w:tc>
        <w:tc>
          <w:tcPr>
            <w:tcW w:w="3440" w:type="pct"/>
          </w:tcPr>
          <w:p w14:paraId="5AE4E464" w14:textId="1197B5A7" w:rsidR="008D7956" w:rsidRPr="00EA28F0" w:rsidRDefault="00D84A25" w:rsidP="00F42A4C">
            <w:pPr>
              <w:rPr>
                <w:rFonts w:ascii="Times New Roman" w:hAnsi="Times New Roman" w:cs="Times New Roman"/>
                <w:sz w:val="22"/>
                <w:szCs w:val="22"/>
              </w:rPr>
            </w:pPr>
            <w:r w:rsidRPr="00EA28F0">
              <w:rPr>
                <w:rFonts w:ascii="Times New Roman" w:hAnsi="Times New Roman" w:cs="Times New Roman"/>
                <w:sz w:val="22"/>
                <w:szCs w:val="22"/>
              </w:rPr>
              <w:t>69A3551747128</w:t>
            </w:r>
          </w:p>
        </w:tc>
      </w:tr>
      <w:tr w:rsidR="008D7956" w:rsidRPr="00EA28F0" w14:paraId="5EBDCED6" w14:textId="77777777" w:rsidTr="00E51E5A">
        <w:trPr>
          <w:trHeight w:val="201"/>
        </w:trPr>
        <w:tc>
          <w:tcPr>
            <w:tcW w:w="1560" w:type="pct"/>
          </w:tcPr>
          <w:p w14:paraId="6C97D4F4" w14:textId="41DA7D7E" w:rsidR="008D7956" w:rsidRPr="00EA28F0" w:rsidRDefault="008D7956" w:rsidP="00E51E5A">
            <w:pPr>
              <w:rPr>
                <w:rFonts w:ascii="Times New Roman" w:hAnsi="Times New Roman" w:cs="Times New Roman"/>
                <w:sz w:val="22"/>
                <w:szCs w:val="22"/>
              </w:rPr>
            </w:pPr>
            <w:r w:rsidRPr="00EA28F0">
              <w:rPr>
                <w:rFonts w:ascii="Times New Roman" w:hAnsi="Times New Roman" w:cs="Times New Roman"/>
                <w:sz w:val="22"/>
                <w:szCs w:val="22"/>
              </w:rPr>
              <w:t>Start and End Dates</w:t>
            </w:r>
          </w:p>
        </w:tc>
        <w:tc>
          <w:tcPr>
            <w:tcW w:w="3440" w:type="pct"/>
          </w:tcPr>
          <w:p w14:paraId="17D197EB" w14:textId="5B8AB4EF" w:rsidR="008D7956" w:rsidRPr="00EA28F0" w:rsidRDefault="00377117" w:rsidP="00F42A4C">
            <w:pPr>
              <w:rPr>
                <w:rFonts w:ascii="Times New Roman" w:hAnsi="Times New Roman" w:cs="Times New Roman"/>
                <w:sz w:val="22"/>
                <w:szCs w:val="22"/>
              </w:rPr>
            </w:pPr>
            <w:r w:rsidRPr="00EA28F0">
              <w:rPr>
                <w:rFonts w:ascii="Times New Roman" w:hAnsi="Times New Roman" w:cs="Times New Roman"/>
                <w:sz w:val="22"/>
                <w:szCs w:val="22"/>
              </w:rPr>
              <w:t>1/8/202</w:t>
            </w:r>
            <w:r w:rsidR="007D4FC3">
              <w:rPr>
                <w:rFonts w:ascii="Times New Roman" w:hAnsi="Times New Roman" w:cs="Times New Roman"/>
                <w:sz w:val="22"/>
                <w:szCs w:val="22"/>
              </w:rPr>
              <w:t>1</w:t>
            </w:r>
            <w:r w:rsidRPr="00EA28F0">
              <w:rPr>
                <w:rFonts w:ascii="Times New Roman" w:hAnsi="Times New Roman" w:cs="Times New Roman"/>
                <w:sz w:val="22"/>
                <w:szCs w:val="22"/>
              </w:rPr>
              <w:t xml:space="preserve"> - </w:t>
            </w:r>
            <w:r w:rsidR="00F85EC8" w:rsidRPr="00EA28F0">
              <w:rPr>
                <w:rFonts w:ascii="Times New Roman" w:hAnsi="Times New Roman" w:cs="Times New Roman"/>
                <w:sz w:val="22"/>
                <w:szCs w:val="22"/>
              </w:rPr>
              <w:t>7/31/2022</w:t>
            </w:r>
          </w:p>
        </w:tc>
      </w:tr>
      <w:tr w:rsidR="008D7956" w:rsidRPr="00EA28F0" w14:paraId="3C14392C" w14:textId="77777777" w:rsidTr="00E51E5A">
        <w:trPr>
          <w:trHeight w:val="536"/>
        </w:trPr>
        <w:tc>
          <w:tcPr>
            <w:tcW w:w="1560" w:type="pct"/>
          </w:tcPr>
          <w:p w14:paraId="32B4D7FC"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t>Brief Description of Research Project</w:t>
            </w:r>
          </w:p>
        </w:tc>
        <w:tc>
          <w:tcPr>
            <w:tcW w:w="3440" w:type="pct"/>
          </w:tcPr>
          <w:p w14:paraId="0C444F49" w14:textId="7A90A1BC" w:rsidR="00D51E42" w:rsidRPr="00EA28F0" w:rsidRDefault="00990B0D" w:rsidP="00D51E42">
            <w:pPr>
              <w:rPr>
                <w:rFonts w:ascii="Times New Roman" w:hAnsi="Times New Roman" w:cs="Times New Roman"/>
                <w:sz w:val="22"/>
                <w:szCs w:val="22"/>
              </w:rPr>
            </w:pPr>
            <w:r w:rsidRPr="00EA28F0">
              <w:rPr>
                <w:rFonts w:ascii="Times New Roman" w:hAnsi="Times New Roman" w:cs="Times New Roman"/>
                <w:sz w:val="22"/>
                <w:szCs w:val="22"/>
              </w:rPr>
              <w:t>Active transportation has been acknowledged as a healthy, low-impact physical exercise that can reduce the risk of health problems associated with a sedentary lifestyle and can be enjoyed by people of different socioeconomic backgrounds. Since the COVID-19 pandemic hit, more Americans chose to bicycle and walk as a safer transportation mode to reduce exposure to the virus by maintaining social distancing.</w:t>
            </w:r>
            <w:r w:rsidR="00186698" w:rsidRPr="00EA28F0">
              <w:rPr>
                <w:rFonts w:ascii="Times New Roman" w:hAnsi="Times New Roman" w:cs="Times New Roman"/>
                <w:sz w:val="22"/>
                <w:szCs w:val="22"/>
              </w:rPr>
              <w:t xml:space="preserve"> The El Paso MPO reports that cities like Guadalajara and Mexico City observed significant increases in active transportation users both during and after the lockdown period. Like other cities across the USA, El Paso implemented a contingency plan by converting the traffic lanes to dedicated bike lanes in order to meet the increasing demand</w:t>
            </w:r>
            <w:r w:rsidR="00D36494" w:rsidRPr="00EA28F0">
              <w:rPr>
                <w:rFonts w:ascii="Times New Roman" w:hAnsi="Times New Roman" w:cs="Times New Roman"/>
                <w:sz w:val="22"/>
                <w:szCs w:val="22"/>
              </w:rPr>
              <w:t xml:space="preserve">. </w:t>
            </w:r>
            <w:r w:rsidR="00C22C70" w:rsidRPr="00EA28F0">
              <w:rPr>
                <w:rFonts w:ascii="Times New Roman" w:hAnsi="Times New Roman" w:cs="Times New Roman"/>
                <w:sz w:val="22"/>
                <w:szCs w:val="22"/>
              </w:rPr>
              <w:t>These policies may have significant impact on public health</w:t>
            </w:r>
            <w:r w:rsidR="007608CC" w:rsidRPr="00EA28F0">
              <w:rPr>
                <w:rFonts w:ascii="Times New Roman" w:hAnsi="Times New Roman" w:cs="Times New Roman"/>
                <w:sz w:val="22"/>
                <w:szCs w:val="22"/>
              </w:rPr>
              <w:t>. Despite the many well-documented health benefits of active transportation (</w:t>
            </w:r>
            <w:hyperlink r:id="rId12" w:history="1">
              <w:r w:rsidR="007608CC" w:rsidRPr="00EA28F0">
                <w:rPr>
                  <w:rFonts w:ascii="Times New Roman" w:hAnsi="Times New Roman" w:cs="Times New Roman"/>
                  <w:sz w:val="22"/>
                  <w:szCs w:val="22"/>
                </w:rPr>
                <w:t>CARTEEH Brief on Transportation and</w:t>
              </w:r>
            </w:hyperlink>
            <w:r w:rsidR="007608CC" w:rsidRPr="00EA28F0">
              <w:rPr>
                <w:rStyle w:val="Hyperlink"/>
                <w:rFonts w:ascii="Times New Roman" w:hAnsi="Times New Roman" w:cs="Times New Roman"/>
                <w:sz w:val="22"/>
                <w:szCs w:val="22"/>
              </w:rPr>
              <w:t xml:space="preserve"> Health: A Conceptual Model</w:t>
            </w:r>
            <w:r w:rsidR="007608CC" w:rsidRPr="00EA28F0">
              <w:rPr>
                <w:rFonts w:ascii="Times New Roman" w:hAnsi="Times New Roman" w:cs="Times New Roman"/>
                <w:sz w:val="22"/>
                <w:szCs w:val="22"/>
              </w:rPr>
              <w:t xml:space="preserve">), sharing the roads with motorized traffic can expose the bicyclist and pedestrians to various traffic-related risks, including injury risks, and potential increases in exposure to noise, and air pollutants. A study by the National Highway Traffic Safety Administration shows that traffic fatalities involving non-motorized users increased in recent years. Traffic-related air pollutants may also negatively impact non-motorized users' </w:t>
            </w:r>
            <w:r w:rsidR="00141528" w:rsidRPr="00EA28F0">
              <w:rPr>
                <w:rFonts w:ascii="Times New Roman" w:hAnsi="Times New Roman" w:cs="Times New Roman"/>
                <w:sz w:val="22"/>
                <w:szCs w:val="22"/>
              </w:rPr>
              <w:t>health</w:t>
            </w:r>
            <w:r w:rsidR="007608CC" w:rsidRPr="00EA28F0">
              <w:rPr>
                <w:rFonts w:ascii="Times New Roman" w:hAnsi="Times New Roman" w:cs="Times New Roman"/>
                <w:sz w:val="22"/>
                <w:szCs w:val="22"/>
              </w:rPr>
              <w:t xml:space="preserve">, although the net impacts are highly context-specific. These risks are known to be context-specific and have been shown to depend on baseline concentrations of air pollutants and noise levels, which is partly determined by the study area and the trip routes. </w:t>
            </w:r>
            <w:r w:rsidR="007608CC" w:rsidRPr="00EA28F0">
              <w:rPr>
                <w:rFonts w:ascii="Times New Roman" w:hAnsi="Times New Roman" w:cs="Times New Roman"/>
                <w:sz w:val="22"/>
                <w:szCs w:val="22"/>
              </w:rPr>
              <w:lastRenderedPageBreak/>
              <w:t>However, the synthesis of the literature suggests that overall, the health benefits of active transport through the pathway of increased physical activity strongly outweigh the detrimental effects of traffic incidents and air pollution exposure on health, while less is known about noise exposure with suggestions that it declines when road users switch to active transportation</w:t>
            </w:r>
            <w:r w:rsidR="00141528" w:rsidRPr="00EA28F0">
              <w:rPr>
                <w:rFonts w:ascii="Times New Roman" w:hAnsi="Times New Roman" w:cs="Times New Roman"/>
                <w:sz w:val="22"/>
                <w:szCs w:val="22"/>
              </w:rPr>
              <w:t>. In this project we will c</w:t>
            </w:r>
            <w:r w:rsidR="007608CC" w:rsidRPr="00EA28F0">
              <w:rPr>
                <w:rFonts w:ascii="Times New Roman" w:hAnsi="Times New Roman" w:cs="Times New Roman"/>
                <w:sz w:val="22"/>
                <w:szCs w:val="22"/>
              </w:rPr>
              <w:t xml:space="preserve">omprehensively </w:t>
            </w:r>
            <w:r w:rsidR="00141528" w:rsidRPr="00EA28F0">
              <w:rPr>
                <w:rFonts w:ascii="Times New Roman" w:hAnsi="Times New Roman" w:cs="Times New Roman"/>
                <w:sz w:val="22"/>
                <w:szCs w:val="22"/>
              </w:rPr>
              <w:t>evaluate</w:t>
            </w:r>
            <w:r w:rsidR="007608CC" w:rsidRPr="00EA28F0">
              <w:rPr>
                <w:rFonts w:ascii="Times New Roman" w:hAnsi="Times New Roman" w:cs="Times New Roman"/>
                <w:sz w:val="22"/>
                <w:szCs w:val="22"/>
              </w:rPr>
              <w:t xml:space="preserve"> the health impacts for active transport use</w:t>
            </w:r>
            <w:r w:rsidR="00141528" w:rsidRPr="00EA28F0">
              <w:rPr>
                <w:rFonts w:ascii="Times New Roman" w:hAnsi="Times New Roman" w:cs="Times New Roman"/>
                <w:sz w:val="22"/>
                <w:szCs w:val="22"/>
              </w:rPr>
              <w:t xml:space="preserve"> </w:t>
            </w:r>
            <w:r w:rsidR="009641FD" w:rsidRPr="00EA28F0">
              <w:rPr>
                <w:rFonts w:ascii="Times New Roman" w:hAnsi="Times New Roman" w:cs="Times New Roman"/>
                <w:sz w:val="22"/>
                <w:szCs w:val="22"/>
              </w:rPr>
              <w:t>in order to provide city and state transportation, planning, and public health agencies with data-driven tools and recommendations for implementing bicycle- and pedestrian-friendly infrastructure to meet this new demand and maintain a healthy and sustainable built environment</w:t>
            </w:r>
            <w:r w:rsidR="007608CC" w:rsidRPr="00EA28F0">
              <w:rPr>
                <w:rFonts w:ascii="Times New Roman" w:hAnsi="Times New Roman" w:cs="Times New Roman"/>
                <w:sz w:val="22"/>
                <w:szCs w:val="22"/>
              </w:rPr>
              <w:t>.</w:t>
            </w:r>
            <w:r w:rsidR="009641FD" w:rsidRPr="00EA28F0">
              <w:rPr>
                <w:rFonts w:ascii="Times New Roman" w:hAnsi="Times New Roman" w:cs="Times New Roman"/>
                <w:sz w:val="22"/>
                <w:szCs w:val="22"/>
              </w:rPr>
              <w:t xml:space="preserve"> </w:t>
            </w:r>
            <w:r w:rsidRPr="00EA28F0">
              <w:rPr>
                <w:rFonts w:ascii="Times New Roman" w:hAnsi="Times New Roman" w:cs="Times New Roman"/>
                <w:sz w:val="22"/>
                <w:szCs w:val="22"/>
              </w:rPr>
              <w:t xml:space="preserve"> </w:t>
            </w:r>
            <w:r w:rsidR="00D51E42" w:rsidRPr="00EA28F0">
              <w:rPr>
                <w:rFonts w:ascii="Times New Roman" w:hAnsi="Times New Roman" w:cs="Times New Roman"/>
                <w:sz w:val="22"/>
                <w:szCs w:val="22"/>
              </w:rPr>
              <w:t xml:space="preserve">This project aims to answer the following three objectives. </w:t>
            </w:r>
          </w:p>
          <w:p w14:paraId="33A26CA7" w14:textId="77777777" w:rsidR="00D51E42" w:rsidRPr="00EA28F0" w:rsidRDefault="00D51E42" w:rsidP="00D51E42">
            <w:pPr>
              <w:pStyle w:val="ListParagraph"/>
              <w:widowControl/>
              <w:numPr>
                <w:ilvl w:val="0"/>
                <w:numId w:val="42"/>
              </w:numPr>
              <w:spacing w:after="120" w:line="264" w:lineRule="auto"/>
              <w:rPr>
                <w:rFonts w:ascii="Times New Roman" w:hAnsi="Times New Roman"/>
              </w:rPr>
            </w:pPr>
            <w:r w:rsidRPr="00EA28F0">
              <w:rPr>
                <w:rFonts w:ascii="Times New Roman" w:hAnsi="Times New Roman"/>
              </w:rPr>
              <w:t>Estimate the COVID-19-induced active transportation demand</w:t>
            </w:r>
          </w:p>
          <w:p w14:paraId="792F00EE" w14:textId="77777777" w:rsidR="00D51E42" w:rsidRPr="00EA28F0" w:rsidRDefault="00D51E42" w:rsidP="00D51E42">
            <w:pPr>
              <w:pStyle w:val="ListParagraph"/>
              <w:widowControl/>
              <w:numPr>
                <w:ilvl w:val="0"/>
                <w:numId w:val="42"/>
              </w:numPr>
              <w:spacing w:after="120" w:line="264" w:lineRule="auto"/>
              <w:rPr>
                <w:rFonts w:ascii="Times New Roman" w:hAnsi="Times New Roman"/>
              </w:rPr>
            </w:pPr>
            <w:r w:rsidRPr="00EA28F0">
              <w:rPr>
                <w:rFonts w:ascii="Times New Roman" w:hAnsi="Times New Roman"/>
              </w:rPr>
              <w:t xml:space="preserve">Assess its potential health benefits and harms of active transport through four pathways (i.e., increasing activity, traffic crashes, air pollution, and noise) as well as other less-known benefits such as stress relief and mental health. </w:t>
            </w:r>
          </w:p>
          <w:p w14:paraId="5ECEBC21" w14:textId="16C798A1" w:rsidR="008D7956" w:rsidRPr="00EA28F0" w:rsidRDefault="00D51E42" w:rsidP="003903A0">
            <w:pPr>
              <w:pStyle w:val="ListParagraph"/>
              <w:widowControl/>
              <w:numPr>
                <w:ilvl w:val="0"/>
                <w:numId w:val="42"/>
              </w:numPr>
              <w:spacing w:after="120" w:line="264" w:lineRule="auto"/>
              <w:rPr>
                <w:rFonts w:ascii="Times New Roman" w:hAnsi="Times New Roman"/>
              </w:rPr>
            </w:pPr>
            <w:r w:rsidRPr="00EA28F0">
              <w:rPr>
                <w:rFonts w:ascii="Times New Roman" w:hAnsi="Times New Roman"/>
              </w:rPr>
              <w:t>Develop data-driven tools and recommendations for implementing a bicycle- and pedestrian-friendly infrastructure to meet and maintain this new demand</w:t>
            </w:r>
          </w:p>
        </w:tc>
      </w:tr>
      <w:tr w:rsidR="008D7956" w:rsidRPr="00EA28F0" w14:paraId="163AAAFB" w14:textId="77777777" w:rsidTr="00E51E5A">
        <w:trPr>
          <w:trHeight w:val="1414"/>
        </w:trPr>
        <w:tc>
          <w:tcPr>
            <w:tcW w:w="1560" w:type="pct"/>
          </w:tcPr>
          <w:p w14:paraId="6EE21823"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lastRenderedPageBreak/>
              <w:t>Describe Implementation of Research Outcomes (or why not implemented)</w:t>
            </w:r>
          </w:p>
          <w:p w14:paraId="72C4D7AB" w14:textId="77777777" w:rsidR="008D7956" w:rsidRPr="00EA28F0" w:rsidRDefault="008D7956" w:rsidP="00F42A4C">
            <w:pPr>
              <w:rPr>
                <w:rFonts w:ascii="Times New Roman" w:hAnsi="Times New Roman" w:cs="Times New Roman"/>
                <w:sz w:val="22"/>
                <w:szCs w:val="22"/>
              </w:rPr>
            </w:pPr>
          </w:p>
          <w:p w14:paraId="0492BD20"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t>Place Any Photos Here</w:t>
            </w:r>
          </w:p>
          <w:p w14:paraId="0C6E2DCC" w14:textId="77777777" w:rsidR="008D7956" w:rsidRPr="00EA28F0" w:rsidRDefault="008D7956" w:rsidP="00F42A4C">
            <w:pPr>
              <w:rPr>
                <w:rFonts w:ascii="Times New Roman" w:hAnsi="Times New Roman" w:cs="Times New Roman"/>
                <w:sz w:val="22"/>
                <w:szCs w:val="22"/>
              </w:rPr>
            </w:pPr>
          </w:p>
        </w:tc>
        <w:tc>
          <w:tcPr>
            <w:tcW w:w="3440" w:type="pct"/>
          </w:tcPr>
          <w:p w14:paraId="79DFB549" w14:textId="0574DF32" w:rsidR="008D7956" w:rsidRPr="00EA28F0" w:rsidRDefault="00533FD5" w:rsidP="00F42A4C">
            <w:pPr>
              <w:rPr>
                <w:rFonts w:ascii="Times New Roman" w:hAnsi="Times New Roman" w:cs="Times New Roman"/>
                <w:sz w:val="22"/>
                <w:szCs w:val="22"/>
              </w:rPr>
            </w:pPr>
            <w:r w:rsidRPr="00EA28F0">
              <w:rPr>
                <w:rFonts w:ascii="Times New Roman" w:hAnsi="Times New Roman" w:cs="Times New Roman"/>
                <w:sz w:val="22"/>
                <w:szCs w:val="22"/>
              </w:rPr>
              <w:t>The research team will work closely with different stakeholders in El Paso region, including the regional transit agencies (Sun Metro and El Paso County Transit), COVID-19 and Bicycle and Pedestrian Groups of the City of El Paso, Camino Real Regional Mobility Authority (CRRMA), Texas Department of Transportation (TxDOT) El Paso District, and El Paso Metropolitan Planning Organization (MPO), to accomplish these objectives. The tools and recommendations developed in this project will be applied to the City of El Paso, and their acceptability and potential for future uptake will be evaluated. They will be designed to be flexible and scalable to facilitate future applications in other cities and MPOs with similar local contexts.</w:t>
            </w:r>
          </w:p>
        </w:tc>
      </w:tr>
      <w:tr w:rsidR="008D7956" w:rsidRPr="00EA28F0" w14:paraId="0D1873DC" w14:textId="77777777" w:rsidTr="00E51E5A">
        <w:trPr>
          <w:trHeight w:val="121"/>
        </w:trPr>
        <w:tc>
          <w:tcPr>
            <w:tcW w:w="1560" w:type="pct"/>
          </w:tcPr>
          <w:p w14:paraId="63BE2397"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t>Impacts/Benefits of Implementation (actual, not anticipated)</w:t>
            </w:r>
          </w:p>
        </w:tc>
        <w:tc>
          <w:tcPr>
            <w:tcW w:w="3440" w:type="pct"/>
          </w:tcPr>
          <w:p w14:paraId="106851D8" w14:textId="4CFAFADD" w:rsidR="008D7956" w:rsidRPr="00EA28F0" w:rsidRDefault="00B416E7" w:rsidP="00E51E5A">
            <w:pPr>
              <w:rPr>
                <w:rFonts w:ascii="Times New Roman" w:hAnsi="Times New Roman" w:cs="Times New Roman"/>
                <w:sz w:val="22"/>
                <w:szCs w:val="22"/>
              </w:rPr>
            </w:pPr>
            <w:r w:rsidRPr="00EA28F0">
              <w:rPr>
                <w:rFonts w:ascii="Times New Roman" w:hAnsi="Times New Roman" w:cs="Times New Roman"/>
                <w:sz w:val="22"/>
                <w:szCs w:val="22"/>
              </w:rPr>
              <w:t>This project will directly impact the El Paso MPO and other stakeholders involved in the project to address the</w:t>
            </w:r>
            <w:r w:rsidR="001D77C0" w:rsidRPr="00EA28F0">
              <w:rPr>
                <w:rFonts w:ascii="Times New Roman" w:hAnsi="Times New Roman" w:cs="Times New Roman"/>
                <w:sz w:val="22"/>
                <w:szCs w:val="22"/>
              </w:rPr>
              <w:t xml:space="preserve"> impacts of</w:t>
            </w:r>
            <w:r w:rsidRPr="00EA28F0">
              <w:rPr>
                <w:rFonts w:ascii="Times New Roman" w:hAnsi="Times New Roman" w:cs="Times New Roman"/>
                <w:sz w:val="22"/>
                <w:szCs w:val="22"/>
              </w:rPr>
              <w:t xml:space="preserve"> </w:t>
            </w:r>
            <w:r w:rsidR="001D77C0" w:rsidRPr="00EA28F0">
              <w:rPr>
                <w:rFonts w:ascii="Times New Roman" w:hAnsi="Times New Roman" w:cs="Times New Roman"/>
                <w:sz w:val="22"/>
                <w:szCs w:val="22"/>
              </w:rPr>
              <w:t>policy decisions that were taken to accommodate the active transportation users</w:t>
            </w:r>
            <w:r w:rsidR="00B3787C" w:rsidRPr="00EA28F0">
              <w:rPr>
                <w:rFonts w:ascii="Times New Roman" w:hAnsi="Times New Roman" w:cs="Times New Roman"/>
                <w:sz w:val="22"/>
                <w:szCs w:val="22"/>
              </w:rPr>
              <w:t>. These questions include but are not limited to:</w:t>
            </w:r>
            <w:r w:rsidR="00FC7386" w:rsidRPr="00EA28F0">
              <w:rPr>
                <w:rFonts w:ascii="Times New Roman" w:hAnsi="Times New Roman" w:cs="Times New Roman"/>
                <w:sz w:val="22"/>
                <w:szCs w:val="22"/>
              </w:rPr>
              <w:t xml:space="preserve"> did the contingency plans and infrastructure help meet the COVID-19 induced demand for active transportation? Are the new shifts in demand temporary? Can these types of contingency plans help curb the demand and improve awareness of active transportation benefits? And most importantly, is there a need for keeping or even improving the re-purposed infrastructure? </w:t>
            </w:r>
          </w:p>
        </w:tc>
      </w:tr>
      <w:tr w:rsidR="008D7956" w:rsidRPr="00EA28F0" w14:paraId="47E6EEC8" w14:textId="77777777" w:rsidTr="00E51E5A">
        <w:trPr>
          <w:trHeight w:val="882"/>
        </w:trPr>
        <w:tc>
          <w:tcPr>
            <w:tcW w:w="1560" w:type="pct"/>
          </w:tcPr>
          <w:p w14:paraId="7E216EB9" w14:textId="77777777" w:rsidR="008D7956" w:rsidRPr="00EA28F0" w:rsidRDefault="008D7956" w:rsidP="00F42A4C">
            <w:pPr>
              <w:rPr>
                <w:rFonts w:ascii="Times New Roman" w:hAnsi="Times New Roman" w:cs="Times New Roman"/>
                <w:sz w:val="22"/>
                <w:szCs w:val="22"/>
              </w:rPr>
            </w:pPr>
            <w:r w:rsidRPr="00EA28F0">
              <w:rPr>
                <w:rFonts w:ascii="Times New Roman" w:hAnsi="Times New Roman" w:cs="Times New Roman"/>
                <w:sz w:val="22"/>
                <w:szCs w:val="22"/>
              </w:rPr>
              <w:t>Web Links</w:t>
            </w:r>
          </w:p>
          <w:p w14:paraId="63A1AB10" w14:textId="77777777" w:rsidR="008D7956" w:rsidRPr="00EA28F0" w:rsidRDefault="008D7956" w:rsidP="002733F0">
            <w:pPr>
              <w:pStyle w:val="ListParagraph"/>
              <w:numPr>
                <w:ilvl w:val="0"/>
                <w:numId w:val="22"/>
              </w:numPr>
              <w:rPr>
                <w:rFonts w:ascii="Times New Roman" w:hAnsi="Times New Roman"/>
              </w:rPr>
            </w:pPr>
            <w:r w:rsidRPr="00EA28F0">
              <w:rPr>
                <w:rFonts w:ascii="Times New Roman" w:hAnsi="Times New Roman"/>
              </w:rPr>
              <w:t>Reports</w:t>
            </w:r>
          </w:p>
          <w:p w14:paraId="4C2C6864" w14:textId="77777777" w:rsidR="008D7956" w:rsidRPr="00EA28F0" w:rsidRDefault="008D7956" w:rsidP="002733F0">
            <w:pPr>
              <w:pStyle w:val="ListParagraph"/>
              <w:numPr>
                <w:ilvl w:val="0"/>
                <w:numId w:val="22"/>
              </w:numPr>
              <w:rPr>
                <w:rFonts w:ascii="Times New Roman" w:hAnsi="Times New Roman"/>
              </w:rPr>
            </w:pPr>
            <w:r w:rsidRPr="00EA28F0">
              <w:rPr>
                <w:rFonts w:ascii="Times New Roman" w:hAnsi="Times New Roman"/>
              </w:rPr>
              <w:t>Project website</w:t>
            </w:r>
          </w:p>
        </w:tc>
        <w:tc>
          <w:tcPr>
            <w:tcW w:w="3440" w:type="pct"/>
          </w:tcPr>
          <w:p w14:paraId="5EADAD87" w14:textId="77777777" w:rsidR="008D7956" w:rsidRPr="00EA28F0" w:rsidRDefault="008D7956" w:rsidP="00F42A4C">
            <w:pPr>
              <w:rPr>
                <w:rFonts w:ascii="Times New Roman" w:hAnsi="Times New Roman" w:cs="Times New Roman"/>
                <w:sz w:val="22"/>
                <w:szCs w:val="22"/>
              </w:rPr>
            </w:pPr>
          </w:p>
        </w:tc>
      </w:tr>
    </w:tbl>
    <w:p w14:paraId="0163473A" w14:textId="77777777" w:rsidR="008D7956" w:rsidRPr="00782133" w:rsidRDefault="008D7956">
      <w:pPr>
        <w:rPr>
          <w:rFonts w:ascii="Times New Roman" w:hAnsi="Times New Roman" w:cs="Times New Roman"/>
        </w:rPr>
      </w:pPr>
    </w:p>
    <w:p w14:paraId="58B02402" w14:textId="77777777" w:rsidR="00BD018A" w:rsidRPr="00782133" w:rsidRDefault="00BD018A">
      <w:pPr>
        <w:rPr>
          <w:rFonts w:ascii="Times New Roman" w:hAnsi="Times New Roman" w:cs="Times New Roman"/>
        </w:rPr>
      </w:pPr>
    </w:p>
    <w:sectPr w:rsidR="00BD018A" w:rsidRPr="00782133" w:rsidSect="00F81B6E">
      <w:headerReference w:type="default" r:id="rId13"/>
      <w:footerReference w:type="default" r:id="rId14"/>
      <w:footnotePr>
        <w:numFmt w:val="lowerLetter"/>
      </w:footnotePr>
      <w:endnotePr>
        <w:numFmt w:val="lowerLetter"/>
      </w:endnotePr>
      <w:type w:val="continuous"/>
      <w:pgSz w:w="12240" w:h="15840"/>
      <w:pgMar w:top="1440" w:right="1260" w:bottom="900" w:left="1440" w:header="1440" w:footer="63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4448F" w14:textId="77777777" w:rsidR="00701F73" w:rsidRDefault="00701F73" w:rsidP="003733F4">
      <w:r>
        <w:separator/>
      </w:r>
    </w:p>
  </w:endnote>
  <w:endnote w:type="continuationSeparator" w:id="0">
    <w:p w14:paraId="42681C9D" w14:textId="77777777" w:rsidR="00701F73" w:rsidRDefault="00701F73" w:rsidP="003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71F0" w14:textId="77777777" w:rsidR="0017025B" w:rsidRDefault="0017025B">
    <w:pPr>
      <w:pStyle w:val="Footer"/>
    </w:pPr>
    <w:r>
      <w:rPr>
        <w:noProof/>
      </w:rPr>
      <w:drawing>
        <wp:inline distT="0" distB="0" distL="0" distR="0" wp14:anchorId="2DDC5AA4" wp14:editId="798E0736">
          <wp:extent cx="20193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_OST_LONG-signature_b&amp;b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459" cy="5297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F5706" w14:textId="77777777" w:rsidR="00701F73" w:rsidRDefault="00701F73" w:rsidP="003733F4">
      <w:r>
        <w:separator/>
      </w:r>
    </w:p>
  </w:footnote>
  <w:footnote w:type="continuationSeparator" w:id="0">
    <w:p w14:paraId="50332305" w14:textId="77777777" w:rsidR="00701F73" w:rsidRDefault="00701F73" w:rsidP="00373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A0C6" w14:textId="77777777" w:rsidR="0017025B" w:rsidRPr="00582F1D" w:rsidRDefault="0017025B" w:rsidP="00F81B6E">
    <w:pPr>
      <w:ind w:left="-180"/>
      <w:rPr>
        <w:rFonts w:ascii="Times New Roman" w:hAnsi="Times New Roman" w:cs="Times New Roman"/>
        <w:sz w:val="20"/>
      </w:rPr>
    </w:pPr>
    <w:r w:rsidRPr="00582F1D">
      <w:rPr>
        <w:rFonts w:ascii="Times New Roman" w:hAnsi="Times New Roman" w:cs="Times New Roman"/>
        <w:sz w:val="20"/>
      </w:rPr>
      <w:t>Grant Deliverables and</w:t>
    </w:r>
    <w:r>
      <w:rPr>
        <w:rFonts w:ascii="Times New Roman" w:hAnsi="Times New Roman" w:cs="Times New Roman"/>
        <w:sz w:val="20"/>
      </w:rPr>
      <w:t xml:space="preserve"> Reporting</w:t>
    </w:r>
    <w:r w:rsidRPr="00582F1D">
      <w:rPr>
        <w:rFonts w:ascii="Times New Roman" w:hAnsi="Times New Roman" w:cs="Times New Roman"/>
        <w:sz w:val="20"/>
      </w:rPr>
      <w:t xml:space="preserve"> Re</w:t>
    </w:r>
    <w:r>
      <w:rPr>
        <w:rFonts w:ascii="Times New Roman" w:hAnsi="Times New Roman" w:cs="Times New Roman"/>
        <w:sz w:val="20"/>
      </w:rPr>
      <w:t>quirements for UTC Grants (revised September 2017</w:t>
    </w:r>
    <w:r w:rsidRPr="00582F1D">
      <w:rPr>
        <w:rFonts w:ascii="Times New Roman" w:hAnsi="Times New Roman" w:cs="Times New Roman"/>
        <w:sz w:val="20"/>
      </w:rPr>
      <w:t xml:space="preserve">) </w:t>
    </w:r>
    <w:r w:rsidRPr="00582F1D">
      <w:rPr>
        <w:rFonts w:ascii="Times New Roman" w:hAnsi="Times New Roman" w:cs="Times New Roman"/>
        <w:sz w:val="20"/>
      </w:rPr>
      <w:tab/>
      <w:t xml:space="preserve">           </w:t>
    </w:r>
    <w:r>
      <w:rPr>
        <w:rFonts w:ascii="Times New Roman" w:hAnsi="Times New Roman" w:cs="Times New Roman"/>
        <w:sz w:val="20"/>
      </w:rPr>
      <w:t xml:space="preserve"> </w:t>
    </w:r>
    <w:r w:rsidRPr="00582F1D">
      <w:rPr>
        <w:rFonts w:ascii="Times New Roman" w:hAnsi="Times New Roman" w:cs="Times New Roman"/>
        <w:sz w:val="20"/>
      </w:rPr>
      <w:t xml:space="preserve">                   Page </w:t>
    </w:r>
    <w:r w:rsidRPr="00582F1D">
      <w:rPr>
        <w:rFonts w:ascii="Times New Roman" w:hAnsi="Times New Roman" w:cs="Times New Roman"/>
        <w:sz w:val="20"/>
      </w:rPr>
      <w:pgNum/>
    </w:r>
  </w:p>
  <w:p w14:paraId="18C59BF5" w14:textId="77777777" w:rsidR="0017025B" w:rsidRDefault="0017025B" w:rsidP="003733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2F6C"/>
    <w:multiLevelType w:val="hybridMultilevel"/>
    <w:tmpl w:val="0E621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F36"/>
    <w:multiLevelType w:val="hybridMultilevel"/>
    <w:tmpl w:val="1CE0014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6BA4601"/>
    <w:multiLevelType w:val="hybridMultilevel"/>
    <w:tmpl w:val="912A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F7943"/>
    <w:multiLevelType w:val="hybridMultilevel"/>
    <w:tmpl w:val="8560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02266"/>
    <w:multiLevelType w:val="hybridMultilevel"/>
    <w:tmpl w:val="981E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23B8E"/>
    <w:multiLevelType w:val="hybridMultilevel"/>
    <w:tmpl w:val="5B4E4E20"/>
    <w:lvl w:ilvl="0" w:tplc="BE72C886">
      <w:start w:val="1"/>
      <w:numFmt w:val="decimal"/>
      <w:lvlText w:val="%1."/>
      <w:lvlJc w:val="left"/>
      <w:pPr>
        <w:ind w:left="480" w:hanging="360"/>
      </w:pPr>
      <w:rPr>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BEE3568"/>
    <w:multiLevelType w:val="multilevel"/>
    <w:tmpl w:val="2B2CBC7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30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17899"/>
    <w:multiLevelType w:val="hybridMultilevel"/>
    <w:tmpl w:val="C4C4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F0813"/>
    <w:multiLevelType w:val="hybridMultilevel"/>
    <w:tmpl w:val="07B8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1C32"/>
    <w:multiLevelType w:val="hybridMultilevel"/>
    <w:tmpl w:val="AA1A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D440C"/>
    <w:multiLevelType w:val="hybridMultilevel"/>
    <w:tmpl w:val="9F6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4258F"/>
    <w:multiLevelType w:val="hybridMultilevel"/>
    <w:tmpl w:val="42424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FE7ADA"/>
    <w:multiLevelType w:val="hybridMultilevel"/>
    <w:tmpl w:val="897A962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A2A55C9"/>
    <w:multiLevelType w:val="hybridMultilevel"/>
    <w:tmpl w:val="6AC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87E26"/>
    <w:multiLevelType w:val="hybridMultilevel"/>
    <w:tmpl w:val="52921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83A1B"/>
    <w:multiLevelType w:val="hybridMultilevel"/>
    <w:tmpl w:val="A21EE36E"/>
    <w:lvl w:ilvl="0" w:tplc="7F821E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27F0F"/>
    <w:multiLevelType w:val="hybridMultilevel"/>
    <w:tmpl w:val="58148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6B0DF6"/>
    <w:multiLevelType w:val="hybridMultilevel"/>
    <w:tmpl w:val="B37A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73A6C"/>
    <w:multiLevelType w:val="hybridMultilevel"/>
    <w:tmpl w:val="EF4E10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B927D9"/>
    <w:multiLevelType w:val="hybridMultilevel"/>
    <w:tmpl w:val="CD98C0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BC66103"/>
    <w:multiLevelType w:val="hybridMultilevel"/>
    <w:tmpl w:val="03A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D2BBA"/>
    <w:multiLevelType w:val="hybridMultilevel"/>
    <w:tmpl w:val="9994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E1586"/>
    <w:multiLevelType w:val="hybridMultilevel"/>
    <w:tmpl w:val="B638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767BB"/>
    <w:multiLevelType w:val="hybridMultilevel"/>
    <w:tmpl w:val="678CD5FE"/>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56F94581"/>
    <w:multiLevelType w:val="hybridMultilevel"/>
    <w:tmpl w:val="73A8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16483"/>
    <w:multiLevelType w:val="hybridMultilevel"/>
    <w:tmpl w:val="2E1A0A0C"/>
    <w:lvl w:ilvl="0" w:tplc="E4B23E86">
      <w:start w:val="1"/>
      <w:numFmt w:val="decimal"/>
      <w:lvlText w:val="%1."/>
      <w:lvlJc w:val="left"/>
      <w:pPr>
        <w:ind w:left="630" w:hanging="360"/>
      </w:pPr>
      <w:rPr>
        <w:b/>
      </w:rPr>
    </w:lvl>
    <w:lvl w:ilvl="1" w:tplc="8C926782">
      <w:start w:val="1"/>
      <w:numFmt w:val="lowerLetter"/>
      <w:lvlText w:val="%2."/>
      <w:lvlJc w:val="left"/>
      <w:pPr>
        <w:ind w:left="1440" w:hanging="360"/>
      </w:pPr>
      <w:rPr>
        <w:b w:val="0"/>
      </w:rPr>
    </w:lvl>
    <w:lvl w:ilvl="2" w:tplc="7CAC67B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F8F49C2"/>
    <w:multiLevelType w:val="hybridMultilevel"/>
    <w:tmpl w:val="C574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55C79"/>
    <w:multiLevelType w:val="multilevel"/>
    <w:tmpl w:val="D146F9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5A2EEE"/>
    <w:multiLevelType w:val="hybridMultilevel"/>
    <w:tmpl w:val="33EE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01D34"/>
    <w:multiLevelType w:val="hybridMultilevel"/>
    <w:tmpl w:val="A802E87A"/>
    <w:lvl w:ilvl="0" w:tplc="47224C4C">
      <w:start w:val="1"/>
      <w:numFmt w:val="lowerLetter"/>
      <w:pStyle w:val="Heading2"/>
      <w:lvlText w:val="%1."/>
      <w:lvlJc w:val="lef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B94DBD"/>
    <w:multiLevelType w:val="hybridMultilevel"/>
    <w:tmpl w:val="6D22425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6BCF3E23"/>
    <w:multiLevelType w:val="hybridMultilevel"/>
    <w:tmpl w:val="DA14B72A"/>
    <w:lvl w:ilvl="0" w:tplc="C056531A">
      <w:start w:val="1"/>
      <w:numFmt w:val="decimal"/>
      <w:pStyle w:val="Heading1"/>
      <w:lvlText w:val="%1."/>
      <w:lvlJc w:val="left"/>
      <w:pPr>
        <w:ind w:left="360" w:hanging="360"/>
      </w:pPr>
      <w:rPr>
        <w:rFonts w:ascii="Times New Roman" w:hAnsi="Times New Roman" w:cs="Times New Roman" w:hint="default"/>
        <w:b/>
        <w:bCs w:val="0"/>
        <w:i w:val="0"/>
        <w:iCs w:val="0"/>
        <w:caps w:val="0"/>
        <w:smallCaps w:val="0"/>
        <w:strike w:val="0"/>
        <w:dstrike w:val="0"/>
        <w:noProof w:val="0"/>
        <w:vanish w:val="0"/>
        <w:color w:val="auto"/>
        <w:spacing w:val="0"/>
        <w:w w:val="10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862169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D26FC2"/>
    <w:multiLevelType w:val="hybridMultilevel"/>
    <w:tmpl w:val="A53A2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72C9D"/>
    <w:multiLevelType w:val="hybridMultilevel"/>
    <w:tmpl w:val="76063C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71081813"/>
    <w:multiLevelType w:val="hybridMultilevel"/>
    <w:tmpl w:val="D7F4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15F6E"/>
    <w:multiLevelType w:val="hybridMultilevel"/>
    <w:tmpl w:val="975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C82A61"/>
    <w:multiLevelType w:val="hybridMultilevel"/>
    <w:tmpl w:val="FB8C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67731"/>
    <w:multiLevelType w:val="hybridMultilevel"/>
    <w:tmpl w:val="E12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30"/>
  </w:num>
  <w:num w:numId="4">
    <w:abstractNumId w:val="33"/>
  </w:num>
  <w:num w:numId="5">
    <w:abstractNumId w:val="32"/>
  </w:num>
  <w:num w:numId="6">
    <w:abstractNumId w:val="14"/>
  </w:num>
  <w:num w:numId="7">
    <w:abstractNumId w:val="20"/>
  </w:num>
  <w:num w:numId="8">
    <w:abstractNumId w:val="24"/>
  </w:num>
  <w:num w:numId="9">
    <w:abstractNumId w:val="28"/>
  </w:num>
  <w:num w:numId="10">
    <w:abstractNumId w:val="12"/>
  </w:num>
  <w:num w:numId="11">
    <w:abstractNumId w:val="10"/>
  </w:num>
  <w:num w:numId="12">
    <w:abstractNumId w:val="34"/>
  </w:num>
  <w:num w:numId="13">
    <w:abstractNumId w:val="0"/>
  </w:num>
  <w:num w:numId="14">
    <w:abstractNumId w:val="37"/>
  </w:num>
  <w:num w:numId="15">
    <w:abstractNumId w:val="4"/>
  </w:num>
  <w:num w:numId="16">
    <w:abstractNumId w:val="17"/>
  </w:num>
  <w:num w:numId="17">
    <w:abstractNumId w:val="5"/>
  </w:num>
  <w:num w:numId="18">
    <w:abstractNumId w:val="7"/>
  </w:num>
  <w:num w:numId="19">
    <w:abstractNumId w:val="16"/>
  </w:num>
  <w:num w:numId="20">
    <w:abstractNumId w:val="3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29"/>
    <w:lvlOverride w:ilvl="0">
      <w:startOverride w:val="1"/>
    </w:lvlOverride>
  </w:num>
  <w:num w:numId="24">
    <w:abstractNumId w:val="29"/>
    <w:lvlOverride w:ilvl="0">
      <w:startOverride w:val="1"/>
    </w:lvlOverride>
  </w:num>
  <w:num w:numId="25">
    <w:abstractNumId w:val="29"/>
  </w:num>
  <w:num w:numId="26">
    <w:abstractNumId w:val="29"/>
    <w:lvlOverride w:ilvl="0">
      <w:startOverride w:val="1"/>
    </w:lvlOverride>
  </w:num>
  <w:num w:numId="27">
    <w:abstractNumId w:val="29"/>
  </w:num>
  <w:num w:numId="28">
    <w:abstractNumId w:val="9"/>
  </w:num>
  <w:num w:numId="29">
    <w:abstractNumId w:val="13"/>
  </w:num>
  <w:num w:numId="30">
    <w:abstractNumId w:val="2"/>
  </w:num>
  <w:num w:numId="31">
    <w:abstractNumId w:val="8"/>
  </w:num>
  <w:num w:numId="32">
    <w:abstractNumId w:val="26"/>
  </w:num>
  <w:num w:numId="33">
    <w:abstractNumId w:val="3"/>
  </w:num>
  <w:num w:numId="34">
    <w:abstractNumId w:val="19"/>
  </w:num>
  <w:num w:numId="35">
    <w:abstractNumId w:val="21"/>
  </w:num>
  <w:num w:numId="36">
    <w:abstractNumId w:val="15"/>
  </w:num>
  <w:num w:numId="37">
    <w:abstractNumId w:val="6"/>
  </w:num>
  <w:num w:numId="38">
    <w:abstractNumId w:val="27"/>
  </w:num>
  <w:num w:numId="39">
    <w:abstractNumId w:val="1"/>
  </w:num>
  <w:num w:numId="40">
    <w:abstractNumId w:val="23"/>
  </w:num>
  <w:num w:numId="41">
    <w:abstractNumId w:val="11"/>
  </w:num>
  <w:num w:numId="4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0NDM3M7Y0NzU3NjRV0lEKTi0uzszPAymwqAUACJjzoywAAAA="/>
  </w:docVars>
  <w:rsids>
    <w:rsidRoot w:val="005B4258"/>
    <w:rsid w:val="00001752"/>
    <w:rsid w:val="000028BC"/>
    <w:rsid w:val="00004405"/>
    <w:rsid w:val="00006B4C"/>
    <w:rsid w:val="00007EFC"/>
    <w:rsid w:val="000161E3"/>
    <w:rsid w:val="0001747E"/>
    <w:rsid w:val="00023639"/>
    <w:rsid w:val="00024D32"/>
    <w:rsid w:val="00024F67"/>
    <w:rsid w:val="00031F29"/>
    <w:rsid w:val="00035782"/>
    <w:rsid w:val="00041DFB"/>
    <w:rsid w:val="000423BB"/>
    <w:rsid w:val="00046863"/>
    <w:rsid w:val="000474AA"/>
    <w:rsid w:val="000521E2"/>
    <w:rsid w:val="000533E7"/>
    <w:rsid w:val="00054574"/>
    <w:rsid w:val="00054743"/>
    <w:rsid w:val="00056961"/>
    <w:rsid w:val="00060A36"/>
    <w:rsid w:val="00060EF6"/>
    <w:rsid w:val="00063AA8"/>
    <w:rsid w:val="000649C4"/>
    <w:rsid w:val="00064B71"/>
    <w:rsid w:val="000666D6"/>
    <w:rsid w:val="00067754"/>
    <w:rsid w:val="000710DA"/>
    <w:rsid w:val="00072AAC"/>
    <w:rsid w:val="00074621"/>
    <w:rsid w:val="00074A0B"/>
    <w:rsid w:val="00077078"/>
    <w:rsid w:val="00081D81"/>
    <w:rsid w:val="000903D8"/>
    <w:rsid w:val="000904DB"/>
    <w:rsid w:val="000A1315"/>
    <w:rsid w:val="000A56A9"/>
    <w:rsid w:val="000A6368"/>
    <w:rsid w:val="000A7892"/>
    <w:rsid w:val="000B0266"/>
    <w:rsid w:val="000B2722"/>
    <w:rsid w:val="000C600F"/>
    <w:rsid w:val="000C6FB4"/>
    <w:rsid w:val="000C7C95"/>
    <w:rsid w:val="000D023A"/>
    <w:rsid w:val="000D61C2"/>
    <w:rsid w:val="000E0596"/>
    <w:rsid w:val="000E0706"/>
    <w:rsid w:val="000E437B"/>
    <w:rsid w:val="000E50A7"/>
    <w:rsid w:val="000F4F2C"/>
    <w:rsid w:val="001006BE"/>
    <w:rsid w:val="00101A24"/>
    <w:rsid w:val="001027E0"/>
    <w:rsid w:val="00102A35"/>
    <w:rsid w:val="00112B53"/>
    <w:rsid w:val="0011558D"/>
    <w:rsid w:val="00115F08"/>
    <w:rsid w:val="0011641C"/>
    <w:rsid w:val="00117017"/>
    <w:rsid w:val="00120D6C"/>
    <w:rsid w:val="00130E40"/>
    <w:rsid w:val="00140A9C"/>
    <w:rsid w:val="00141528"/>
    <w:rsid w:val="00144FAE"/>
    <w:rsid w:val="001530F5"/>
    <w:rsid w:val="00156C7C"/>
    <w:rsid w:val="00164CEE"/>
    <w:rsid w:val="00165104"/>
    <w:rsid w:val="00165402"/>
    <w:rsid w:val="00167800"/>
    <w:rsid w:val="0017025B"/>
    <w:rsid w:val="0017410D"/>
    <w:rsid w:val="0017488B"/>
    <w:rsid w:val="0017528B"/>
    <w:rsid w:val="00177624"/>
    <w:rsid w:val="001807AF"/>
    <w:rsid w:val="00183063"/>
    <w:rsid w:val="00184654"/>
    <w:rsid w:val="00186698"/>
    <w:rsid w:val="001917F7"/>
    <w:rsid w:val="00191A33"/>
    <w:rsid w:val="001925F3"/>
    <w:rsid w:val="0019681D"/>
    <w:rsid w:val="0019764B"/>
    <w:rsid w:val="001A300F"/>
    <w:rsid w:val="001A3FC1"/>
    <w:rsid w:val="001B066F"/>
    <w:rsid w:val="001B1011"/>
    <w:rsid w:val="001B2272"/>
    <w:rsid w:val="001B2D87"/>
    <w:rsid w:val="001C3D99"/>
    <w:rsid w:val="001C445D"/>
    <w:rsid w:val="001C6F62"/>
    <w:rsid w:val="001C6F96"/>
    <w:rsid w:val="001C7501"/>
    <w:rsid w:val="001D01CE"/>
    <w:rsid w:val="001D11D8"/>
    <w:rsid w:val="001D5C62"/>
    <w:rsid w:val="001D77C0"/>
    <w:rsid w:val="001E47B3"/>
    <w:rsid w:val="001E70F3"/>
    <w:rsid w:val="001E7A73"/>
    <w:rsid w:val="001F09A3"/>
    <w:rsid w:val="001F0C28"/>
    <w:rsid w:val="001F13D7"/>
    <w:rsid w:val="001F3A2B"/>
    <w:rsid w:val="001F3BC1"/>
    <w:rsid w:val="001F7B5D"/>
    <w:rsid w:val="001F7B70"/>
    <w:rsid w:val="002037B9"/>
    <w:rsid w:val="00204C65"/>
    <w:rsid w:val="00205009"/>
    <w:rsid w:val="0021237B"/>
    <w:rsid w:val="00212CD9"/>
    <w:rsid w:val="002146F4"/>
    <w:rsid w:val="00215000"/>
    <w:rsid w:val="0021604D"/>
    <w:rsid w:val="00225DAC"/>
    <w:rsid w:val="00230F6E"/>
    <w:rsid w:val="00234044"/>
    <w:rsid w:val="00234819"/>
    <w:rsid w:val="00241500"/>
    <w:rsid w:val="00244545"/>
    <w:rsid w:val="002447CC"/>
    <w:rsid w:val="00245B81"/>
    <w:rsid w:val="00245D26"/>
    <w:rsid w:val="002468C1"/>
    <w:rsid w:val="00253D91"/>
    <w:rsid w:val="002733F0"/>
    <w:rsid w:val="002751EE"/>
    <w:rsid w:val="0027792B"/>
    <w:rsid w:val="00281D94"/>
    <w:rsid w:val="00285DE8"/>
    <w:rsid w:val="00286700"/>
    <w:rsid w:val="00290FBF"/>
    <w:rsid w:val="002920C6"/>
    <w:rsid w:val="00293EE7"/>
    <w:rsid w:val="002942FB"/>
    <w:rsid w:val="002A1E33"/>
    <w:rsid w:val="002A2F22"/>
    <w:rsid w:val="002B38DC"/>
    <w:rsid w:val="002B38F1"/>
    <w:rsid w:val="002B3FD4"/>
    <w:rsid w:val="002D5881"/>
    <w:rsid w:val="002E2DAB"/>
    <w:rsid w:val="002E7F68"/>
    <w:rsid w:val="0030146C"/>
    <w:rsid w:val="0030262A"/>
    <w:rsid w:val="00307980"/>
    <w:rsid w:val="0031323F"/>
    <w:rsid w:val="0031387E"/>
    <w:rsid w:val="003138B4"/>
    <w:rsid w:val="0031625C"/>
    <w:rsid w:val="00321396"/>
    <w:rsid w:val="003225AC"/>
    <w:rsid w:val="00335ADD"/>
    <w:rsid w:val="00337F1B"/>
    <w:rsid w:val="00340507"/>
    <w:rsid w:val="003425DB"/>
    <w:rsid w:val="0034357D"/>
    <w:rsid w:val="00346268"/>
    <w:rsid w:val="00346CAB"/>
    <w:rsid w:val="00355D5A"/>
    <w:rsid w:val="003563C7"/>
    <w:rsid w:val="003601F6"/>
    <w:rsid w:val="00360F70"/>
    <w:rsid w:val="00364133"/>
    <w:rsid w:val="003670BF"/>
    <w:rsid w:val="00367F7B"/>
    <w:rsid w:val="003733F4"/>
    <w:rsid w:val="00375829"/>
    <w:rsid w:val="00377117"/>
    <w:rsid w:val="0037722F"/>
    <w:rsid w:val="00384210"/>
    <w:rsid w:val="00385B05"/>
    <w:rsid w:val="003903A0"/>
    <w:rsid w:val="003939A0"/>
    <w:rsid w:val="003A4932"/>
    <w:rsid w:val="003B4AAE"/>
    <w:rsid w:val="003B4C49"/>
    <w:rsid w:val="003B5D10"/>
    <w:rsid w:val="003B61EF"/>
    <w:rsid w:val="003B680C"/>
    <w:rsid w:val="003B6B2A"/>
    <w:rsid w:val="003B7B13"/>
    <w:rsid w:val="003C0E46"/>
    <w:rsid w:val="003C1053"/>
    <w:rsid w:val="003C1484"/>
    <w:rsid w:val="003C365E"/>
    <w:rsid w:val="003C377B"/>
    <w:rsid w:val="003C7D30"/>
    <w:rsid w:val="003D28A4"/>
    <w:rsid w:val="003E1951"/>
    <w:rsid w:val="003E204B"/>
    <w:rsid w:val="003E5232"/>
    <w:rsid w:val="003F41F1"/>
    <w:rsid w:val="003F4FA4"/>
    <w:rsid w:val="003F5FBD"/>
    <w:rsid w:val="003F79E8"/>
    <w:rsid w:val="00401123"/>
    <w:rsid w:val="004040C9"/>
    <w:rsid w:val="00413461"/>
    <w:rsid w:val="004179EA"/>
    <w:rsid w:val="0042272E"/>
    <w:rsid w:val="0042367B"/>
    <w:rsid w:val="00424B70"/>
    <w:rsid w:val="004330C2"/>
    <w:rsid w:val="004365A8"/>
    <w:rsid w:val="00437A76"/>
    <w:rsid w:val="00437B10"/>
    <w:rsid w:val="004403FB"/>
    <w:rsid w:val="0044325D"/>
    <w:rsid w:val="0044694C"/>
    <w:rsid w:val="004477A1"/>
    <w:rsid w:val="00452115"/>
    <w:rsid w:val="00454635"/>
    <w:rsid w:val="004549E3"/>
    <w:rsid w:val="00464FDF"/>
    <w:rsid w:val="00465E3E"/>
    <w:rsid w:val="004727C5"/>
    <w:rsid w:val="00491A4F"/>
    <w:rsid w:val="0049283F"/>
    <w:rsid w:val="004931F0"/>
    <w:rsid w:val="004A1374"/>
    <w:rsid w:val="004A3420"/>
    <w:rsid w:val="004A5D67"/>
    <w:rsid w:val="004A622A"/>
    <w:rsid w:val="004B4383"/>
    <w:rsid w:val="004C0417"/>
    <w:rsid w:val="004C6462"/>
    <w:rsid w:val="004D0C65"/>
    <w:rsid w:val="004D16A3"/>
    <w:rsid w:val="004D5547"/>
    <w:rsid w:val="004E01EB"/>
    <w:rsid w:val="004E22C5"/>
    <w:rsid w:val="004E795A"/>
    <w:rsid w:val="004F106B"/>
    <w:rsid w:val="004F27AC"/>
    <w:rsid w:val="004F2855"/>
    <w:rsid w:val="004F2951"/>
    <w:rsid w:val="004F34CC"/>
    <w:rsid w:val="004F4B34"/>
    <w:rsid w:val="004F7F07"/>
    <w:rsid w:val="00500D96"/>
    <w:rsid w:val="005072BB"/>
    <w:rsid w:val="0052568D"/>
    <w:rsid w:val="00525F31"/>
    <w:rsid w:val="00526534"/>
    <w:rsid w:val="005310E0"/>
    <w:rsid w:val="00532EC7"/>
    <w:rsid w:val="00533FD5"/>
    <w:rsid w:val="00534E08"/>
    <w:rsid w:val="00536B49"/>
    <w:rsid w:val="00537455"/>
    <w:rsid w:val="00542A5F"/>
    <w:rsid w:val="00550516"/>
    <w:rsid w:val="00556A54"/>
    <w:rsid w:val="005668DA"/>
    <w:rsid w:val="0056705E"/>
    <w:rsid w:val="00567FB4"/>
    <w:rsid w:val="005778E6"/>
    <w:rsid w:val="00577CB3"/>
    <w:rsid w:val="00580BA9"/>
    <w:rsid w:val="00581158"/>
    <w:rsid w:val="00582F1D"/>
    <w:rsid w:val="0058519E"/>
    <w:rsid w:val="00586557"/>
    <w:rsid w:val="005901CD"/>
    <w:rsid w:val="00591D3D"/>
    <w:rsid w:val="0059277F"/>
    <w:rsid w:val="005A05B5"/>
    <w:rsid w:val="005A1228"/>
    <w:rsid w:val="005A471D"/>
    <w:rsid w:val="005B0A36"/>
    <w:rsid w:val="005B4258"/>
    <w:rsid w:val="005B54D4"/>
    <w:rsid w:val="005C0A04"/>
    <w:rsid w:val="005C4474"/>
    <w:rsid w:val="005C5360"/>
    <w:rsid w:val="005D1DF2"/>
    <w:rsid w:val="005D56A1"/>
    <w:rsid w:val="005E13EF"/>
    <w:rsid w:val="005E2151"/>
    <w:rsid w:val="005E78BA"/>
    <w:rsid w:val="00601062"/>
    <w:rsid w:val="0060524C"/>
    <w:rsid w:val="006205F8"/>
    <w:rsid w:val="00623AD8"/>
    <w:rsid w:val="00627902"/>
    <w:rsid w:val="0063329F"/>
    <w:rsid w:val="00636B0C"/>
    <w:rsid w:val="00644808"/>
    <w:rsid w:val="00654448"/>
    <w:rsid w:val="00660565"/>
    <w:rsid w:val="00661B57"/>
    <w:rsid w:val="00662DBD"/>
    <w:rsid w:val="00664F4D"/>
    <w:rsid w:val="006761DA"/>
    <w:rsid w:val="00681B82"/>
    <w:rsid w:val="00685998"/>
    <w:rsid w:val="0069784A"/>
    <w:rsid w:val="006A3B10"/>
    <w:rsid w:val="006A3C48"/>
    <w:rsid w:val="006A75D3"/>
    <w:rsid w:val="006B055B"/>
    <w:rsid w:val="006B2466"/>
    <w:rsid w:val="006B3088"/>
    <w:rsid w:val="006B4909"/>
    <w:rsid w:val="006C1888"/>
    <w:rsid w:val="006C404A"/>
    <w:rsid w:val="006C4CB5"/>
    <w:rsid w:val="006C519C"/>
    <w:rsid w:val="006C54B8"/>
    <w:rsid w:val="006C72E7"/>
    <w:rsid w:val="006D2343"/>
    <w:rsid w:val="006D2BF7"/>
    <w:rsid w:val="006D3AA5"/>
    <w:rsid w:val="006D40B0"/>
    <w:rsid w:val="006E2190"/>
    <w:rsid w:val="006E49D9"/>
    <w:rsid w:val="006F138F"/>
    <w:rsid w:val="006F225A"/>
    <w:rsid w:val="006F6996"/>
    <w:rsid w:val="007005B7"/>
    <w:rsid w:val="007005FF"/>
    <w:rsid w:val="00701F73"/>
    <w:rsid w:val="00705908"/>
    <w:rsid w:val="007060B8"/>
    <w:rsid w:val="00706A3A"/>
    <w:rsid w:val="007102B9"/>
    <w:rsid w:val="00710661"/>
    <w:rsid w:val="00710960"/>
    <w:rsid w:val="00711246"/>
    <w:rsid w:val="00720A06"/>
    <w:rsid w:val="007245F5"/>
    <w:rsid w:val="0072490D"/>
    <w:rsid w:val="00732D84"/>
    <w:rsid w:val="00737975"/>
    <w:rsid w:val="00737D29"/>
    <w:rsid w:val="00741519"/>
    <w:rsid w:val="00744579"/>
    <w:rsid w:val="0074560D"/>
    <w:rsid w:val="00753672"/>
    <w:rsid w:val="00753A65"/>
    <w:rsid w:val="00755010"/>
    <w:rsid w:val="00756952"/>
    <w:rsid w:val="00757859"/>
    <w:rsid w:val="007606FF"/>
    <w:rsid w:val="007608CC"/>
    <w:rsid w:val="007624B6"/>
    <w:rsid w:val="007629F8"/>
    <w:rsid w:val="00763F46"/>
    <w:rsid w:val="00765A9E"/>
    <w:rsid w:val="00766FE9"/>
    <w:rsid w:val="00767529"/>
    <w:rsid w:val="00770204"/>
    <w:rsid w:val="0077496E"/>
    <w:rsid w:val="00782133"/>
    <w:rsid w:val="0078221C"/>
    <w:rsid w:val="007833DD"/>
    <w:rsid w:val="0078428B"/>
    <w:rsid w:val="00785AB7"/>
    <w:rsid w:val="00785B8C"/>
    <w:rsid w:val="00787D07"/>
    <w:rsid w:val="00794330"/>
    <w:rsid w:val="007A1C4A"/>
    <w:rsid w:val="007A2592"/>
    <w:rsid w:val="007A605E"/>
    <w:rsid w:val="007B23B1"/>
    <w:rsid w:val="007B33B1"/>
    <w:rsid w:val="007B4485"/>
    <w:rsid w:val="007B5F76"/>
    <w:rsid w:val="007B60C4"/>
    <w:rsid w:val="007B7B7E"/>
    <w:rsid w:val="007C28FA"/>
    <w:rsid w:val="007D1F81"/>
    <w:rsid w:val="007D4CBC"/>
    <w:rsid w:val="007D4FC3"/>
    <w:rsid w:val="007D6428"/>
    <w:rsid w:val="007E00C0"/>
    <w:rsid w:val="007E16A0"/>
    <w:rsid w:val="007E255C"/>
    <w:rsid w:val="007E716D"/>
    <w:rsid w:val="007F07D6"/>
    <w:rsid w:val="007F2599"/>
    <w:rsid w:val="008054A1"/>
    <w:rsid w:val="00805717"/>
    <w:rsid w:val="00812BD7"/>
    <w:rsid w:val="008245ED"/>
    <w:rsid w:val="00834F42"/>
    <w:rsid w:val="00841CBF"/>
    <w:rsid w:val="008531F3"/>
    <w:rsid w:val="008553AF"/>
    <w:rsid w:val="0085574B"/>
    <w:rsid w:val="008612A9"/>
    <w:rsid w:val="00867BC7"/>
    <w:rsid w:val="0087069A"/>
    <w:rsid w:val="00871410"/>
    <w:rsid w:val="00877AEE"/>
    <w:rsid w:val="00877C71"/>
    <w:rsid w:val="00880CF5"/>
    <w:rsid w:val="008846A1"/>
    <w:rsid w:val="00887E03"/>
    <w:rsid w:val="00893228"/>
    <w:rsid w:val="00893665"/>
    <w:rsid w:val="008A04C7"/>
    <w:rsid w:val="008A082D"/>
    <w:rsid w:val="008A1884"/>
    <w:rsid w:val="008A23AA"/>
    <w:rsid w:val="008A6960"/>
    <w:rsid w:val="008A732A"/>
    <w:rsid w:val="008A7E58"/>
    <w:rsid w:val="008B2A2E"/>
    <w:rsid w:val="008B4403"/>
    <w:rsid w:val="008B458B"/>
    <w:rsid w:val="008C052E"/>
    <w:rsid w:val="008C235F"/>
    <w:rsid w:val="008C34E8"/>
    <w:rsid w:val="008C5A89"/>
    <w:rsid w:val="008D0B94"/>
    <w:rsid w:val="008D2B4D"/>
    <w:rsid w:val="008D7956"/>
    <w:rsid w:val="008E0A4A"/>
    <w:rsid w:val="008E0C99"/>
    <w:rsid w:val="008E1216"/>
    <w:rsid w:val="008E1BFF"/>
    <w:rsid w:val="008E39A3"/>
    <w:rsid w:val="008E4B8B"/>
    <w:rsid w:val="008E6D26"/>
    <w:rsid w:val="008F0847"/>
    <w:rsid w:val="008F0DBB"/>
    <w:rsid w:val="008F3533"/>
    <w:rsid w:val="008F658E"/>
    <w:rsid w:val="0091111C"/>
    <w:rsid w:val="00912ED4"/>
    <w:rsid w:val="0092170F"/>
    <w:rsid w:val="009245DE"/>
    <w:rsid w:val="00925556"/>
    <w:rsid w:val="00930304"/>
    <w:rsid w:val="00931286"/>
    <w:rsid w:val="00937253"/>
    <w:rsid w:val="00940FD4"/>
    <w:rsid w:val="00941A5A"/>
    <w:rsid w:val="00943BA5"/>
    <w:rsid w:val="00950B2B"/>
    <w:rsid w:val="00950C25"/>
    <w:rsid w:val="00954BC2"/>
    <w:rsid w:val="00954BDB"/>
    <w:rsid w:val="009641FD"/>
    <w:rsid w:val="00965A64"/>
    <w:rsid w:val="0096655F"/>
    <w:rsid w:val="0096754E"/>
    <w:rsid w:val="00973829"/>
    <w:rsid w:val="0097657F"/>
    <w:rsid w:val="0098475E"/>
    <w:rsid w:val="00984A27"/>
    <w:rsid w:val="00990B0D"/>
    <w:rsid w:val="00995CBF"/>
    <w:rsid w:val="009966BB"/>
    <w:rsid w:val="00997F46"/>
    <w:rsid w:val="009A5FA3"/>
    <w:rsid w:val="009A7AEE"/>
    <w:rsid w:val="009B0EF2"/>
    <w:rsid w:val="009B54EB"/>
    <w:rsid w:val="009B5692"/>
    <w:rsid w:val="009B5802"/>
    <w:rsid w:val="009B6DBB"/>
    <w:rsid w:val="009B77E6"/>
    <w:rsid w:val="009B7C6D"/>
    <w:rsid w:val="009C0BC6"/>
    <w:rsid w:val="009C0C6B"/>
    <w:rsid w:val="009C7210"/>
    <w:rsid w:val="009D0B86"/>
    <w:rsid w:val="009D55CF"/>
    <w:rsid w:val="009D6D88"/>
    <w:rsid w:val="009E201B"/>
    <w:rsid w:val="009E3B1C"/>
    <w:rsid w:val="009E3F43"/>
    <w:rsid w:val="009E67D8"/>
    <w:rsid w:val="009F084E"/>
    <w:rsid w:val="009F33AC"/>
    <w:rsid w:val="009F4611"/>
    <w:rsid w:val="00A0054B"/>
    <w:rsid w:val="00A0082A"/>
    <w:rsid w:val="00A01ECB"/>
    <w:rsid w:val="00A12D16"/>
    <w:rsid w:val="00A16BA6"/>
    <w:rsid w:val="00A23C94"/>
    <w:rsid w:val="00A26458"/>
    <w:rsid w:val="00A3745B"/>
    <w:rsid w:val="00A42226"/>
    <w:rsid w:val="00A450F8"/>
    <w:rsid w:val="00A4726B"/>
    <w:rsid w:val="00A50950"/>
    <w:rsid w:val="00A50A8F"/>
    <w:rsid w:val="00A52D03"/>
    <w:rsid w:val="00A533C8"/>
    <w:rsid w:val="00A55D33"/>
    <w:rsid w:val="00A6020A"/>
    <w:rsid w:val="00A64A79"/>
    <w:rsid w:val="00A64E89"/>
    <w:rsid w:val="00A64F11"/>
    <w:rsid w:val="00A65DB1"/>
    <w:rsid w:val="00A66903"/>
    <w:rsid w:val="00A851FB"/>
    <w:rsid w:val="00AA14F1"/>
    <w:rsid w:val="00AA18F0"/>
    <w:rsid w:val="00AA6D86"/>
    <w:rsid w:val="00AA7CEE"/>
    <w:rsid w:val="00AB3490"/>
    <w:rsid w:val="00AB583B"/>
    <w:rsid w:val="00AC34A0"/>
    <w:rsid w:val="00AC6B15"/>
    <w:rsid w:val="00AD04AB"/>
    <w:rsid w:val="00AD673B"/>
    <w:rsid w:val="00AD6926"/>
    <w:rsid w:val="00AD7A18"/>
    <w:rsid w:val="00AE6426"/>
    <w:rsid w:val="00B00B8D"/>
    <w:rsid w:val="00B06986"/>
    <w:rsid w:val="00B06A84"/>
    <w:rsid w:val="00B30487"/>
    <w:rsid w:val="00B321AC"/>
    <w:rsid w:val="00B3787C"/>
    <w:rsid w:val="00B416E7"/>
    <w:rsid w:val="00B52FE7"/>
    <w:rsid w:val="00B542AA"/>
    <w:rsid w:val="00B579A8"/>
    <w:rsid w:val="00B612C3"/>
    <w:rsid w:val="00B640C4"/>
    <w:rsid w:val="00B720C3"/>
    <w:rsid w:val="00B74D26"/>
    <w:rsid w:val="00B763E9"/>
    <w:rsid w:val="00B76DB0"/>
    <w:rsid w:val="00B80ADF"/>
    <w:rsid w:val="00B828B8"/>
    <w:rsid w:val="00B851FF"/>
    <w:rsid w:val="00B86633"/>
    <w:rsid w:val="00B9765E"/>
    <w:rsid w:val="00BA6426"/>
    <w:rsid w:val="00BA7E7B"/>
    <w:rsid w:val="00BB145A"/>
    <w:rsid w:val="00BB1B60"/>
    <w:rsid w:val="00BB39DD"/>
    <w:rsid w:val="00BB46D7"/>
    <w:rsid w:val="00BC048A"/>
    <w:rsid w:val="00BC11E6"/>
    <w:rsid w:val="00BC136F"/>
    <w:rsid w:val="00BC4900"/>
    <w:rsid w:val="00BC507E"/>
    <w:rsid w:val="00BC7021"/>
    <w:rsid w:val="00BD018A"/>
    <w:rsid w:val="00BD20BE"/>
    <w:rsid w:val="00BD3337"/>
    <w:rsid w:val="00BE0320"/>
    <w:rsid w:val="00BE2E9B"/>
    <w:rsid w:val="00BF40C2"/>
    <w:rsid w:val="00BF6EC1"/>
    <w:rsid w:val="00C0179B"/>
    <w:rsid w:val="00C04ABF"/>
    <w:rsid w:val="00C07B46"/>
    <w:rsid w:val="00C10C09"/>
    <w:rsid w:val="00C11323"/>
    <w:rsid w:val="00C15104"/>
    <w:rsid w:val="00C1533C"/>
    <w:rsid w:val="00C15AF3"/>
    <w:rsid w:val="00C1725C"/>
    <w:rsid w:val="00C17694"/>
    <w:rsid w:val="00C22C70"/>
    <w:rsid w:val="00C253C4"/>
    <w:rsid w:val="00C25887"/>
    <w:rsid w:val="00C319BD"/>
    <w:rsid w:val="00C32639"/>
    <w:rsid w:val="00C364CB"/>
    <w:rsid w:val="00C369A7"/>
    <w:rsid w:val="00C377DA"/>
    <w:rsid w:val="00C51CC9"/>
    <w:rsid w:val="00C53F45"/>
    <w:rsid w:val="00C5489C"/>
    <w:rsid w:val="00C55C56"/>
    <w:rsid w:val="00C574A4"/>
    <w:rsid w:val="00C608AF"/>
    <w:rsid w:val="00C60E44"/>
    <w:rsid w:val="00C631A1"/>
    <w:rsid w:val="00C663FD"/>
    <w:rsid w:val="00C67EDB"/>
    <w:rsid w:val="00C725C5"/>
    <w:rsid w:val="00C72639"/>
    <w:rsid w:val="00C77213"/>
    <w:rsid w:val="00C77DD8"/>
    <w:rsid w:val="00C82090"/>
    <w:rsid w:val="00C8365B"/>
    <w:rsid w:val="00C94EE0"/>
    <w:rsid w:val="00CB0CE2"/>
    <w:rsid w:val="00CB2B26"/>
    <w:rsid w:val="00CB7B7E"/>
    <w:rsid w:val="00CC6EFB"/>
    <w:rsid w:val="00CD1F70"/>
    <w:rsid w:val="00CD7BA5"/>
    <w:rsid w:val="00CE2EF0"/>
    <w:rsid w:val="00CE3527"/>
    <w:rsid w:val="00CF4767"/>
    <w:rsid w:val="00D053C5"/>
    <w:rsid w:val="00D1155B"/>
    <w:rsid w:val="00D13AD1"/>
    <w:rsid w:val="00D20D5B"/>
    <w:rsid w:val="00D25606"/>
    <w:rsid w:val="00D328B5"/>
    <w:rsid w:val="00D36494"/>
    <w:rsid w:val="00D46601"/>
    <w:rsid w:val="00D51B7A"/>
    <w:rsid w:val="00D51E42"/>
    <w:rsid w:val="00D56E08"/>
    <w:rsid w:val="00D60370"/>
    <w:rsid w:val="00D616CC"/>
    <w:rsid w:val="00D6289B"/>
    <w:rsid w:val="00D62AE1"/>
    <w:rsid w:val="00D639AF"/>
    <w:rsid w:val="00D66756"/>
    <w:rsid w:val="00D7070C"/>
    <w:rsid w:val="00D76611"/>
    <w:rsid w:val="00D84A25"/>
    <w:rsid w:val="00D8652E"/>
    <w:rsid w:val="00D87186"/>
    <w:rsid w:val="00D87CF0"/>
    <w:rsid w:val="00DA1BD3"/>
    <w:rsid w:val="00DA39E2"/>
    <w:rsid w:val="00DA3F79"/>
    <w:rsid w:val="00DA46E4"/>
    <w:rsid w:val="00DA4CF1"/>
    <w:rsid w:val="00DA7C0D"/>
    <w:rsid w:val="00DB205F"/>
    <w:rsid w:val="00DB4019"/>
    <w:rsid w:val="00DC04B2"/>
    <w:rsid w:val="00DC0540"/>
    <w:rsid w:val="00DC224F"/>
    <w:rsid w:val="00DC508E"/>
    <w:rsid w:val="00DC782E"/>
    <w:rsid w:val="00DC7B17"/>
    <w:rsid w:val="00DD0289"/>
    <w:rsid w:val="00DD3B9C"/>
    <w:rsid w:val="00DD4A4B"/>
    <w:rsid w:val="00DE4152"/>
    <w:rsid w:val="00DE5B57"/>
    <w:rsid w:val="00DE68D4"/>
    <w:rsid w:val="00DE6C9B"/>
    <w:rsid w:val="00DF4E6B"/>
    <w:rsid w:val="00DF5212"/>
    <w:rsid w:val="00DF55A5"/>
    <w:rsid w:val="00DF5F08"/>
    <w:rsid w:val="00DF66E1"/>
    <w:rsid w:val="00DF6CA0"/>
    <w:rsid w:val="00DF7397"/>
    <w:rsid w:val="00E00FCF"/>
    <w:rsid w:val="00E033E1"/>
    <w:rsid w:val="00E076FC"/>
    <w:rsid w:val="00E204E2"/>
    <w:rsid w:val="00E210A9"/>
    <w:rsid w:val="00E221EF"/>
    <w:rsid w:val="00E34F16"/>
    <w:rsid w:val="00E51E5A"/>
    <w:rsid w:val="00E53612"/>
    <w:rsid w:val="00E53876"/>
    <w:rsid w:val="00E553AA"/>
    <w:rsid w:val="00E569C7"/>
    <w:rsid w:val="00E62006"/>
    <w:rsid w:val="00E638AE"/>
    <w:rsid w:val="00E66897"/>
    <w:rsid w:val="00E7165B"/>
    <w:rsid w:val="00E71967"/>
    <w:rsid w:val="00E738FF"/>
    <w:rsid w:val="00E7798B"/>
    <w:rsid w:val="00E82A8E"/>
    <w:rsid w:val="00E956B4"/>
    <w:rsid w:val="00E9737A"/>
    <w:rsid w:val="00EA284F"/>
    <w:rsid w:val="00EA28F0"/>
    <w:rsid w:val="00EB1689"/>
    <w:rsid w:val="00EB1CED"/>
    <w:rsid w:val="00EB3483"/>
    <w:rsid w:val="00EB677C"/>
    <w:rsid w:val="00EB7C36"/>
    <w:rsid w:val="00EC27C9"/>
    <w:rsid w:val="00EC4532"/>
    <w:rsid w:val="00EC48C8"/>
    <w:rsid w:val="00EC6E62"/>
    <w:rsid w:val="00ED0424"/>
    <w:rsid w:val="00ED0481"/>
    <w:rsid w:val="00ED20A9"/>
    <w:rsid w:val="00EE15C9"/>
    <w:rsid w:val="00EE1886"/>
    <w:rsid w:val="00EE57BB"/>
    <w:rsid w:val="00EE7565"/>
    <w:rsid w:val="00EF05A7"/>
    <w:rsid w:val="00EF087A"/>
    <w:rsid w:val="00EF43D5"/>
    <w:rsid w:val="00EF50C6"/>
    <w:rsid w:val="00F01EE8"/>
    <w:rsid w:val="00F02DAB"/>
    <w:rsid w:val="00F059AC"/>
    <w:rsid w:val="00F05DCA"/>
    <w:rsid w:val="00F1230F"/>
    <w:rsid w:val="00F13C92"/>
    <w:rsid w:val="00F1417E"/>
    <w:rsid w:val="00F21C1A"/>
    <w:rsid w:val="00F228F0"/>
    <w:rsid w:val="00F24B4A"/>
    <w:rsid w:val="00F24F2C"/>
    <w:rsid w:val="00F272D7"/>
    <w:rsid w:val="00F30152"/>
    <w:rsid w:val="00F307FE"/>
    <w:rsid w:val="00F308D5"/>
    <w:rsid w:val="00F371F8"/>
    <w:rsid w:val="00F42692"/>
    <w:rsid w:val="00F42A4C"/>
    <w:rsid w:val="00F443C2"/>
    <w:rsid w:val="00F511CF"/>
    <w:rsid w:val="00F51C20"/>
    <w:rsid w:val="00F60F86"/>
    <w:rsid w:val="00F614D8"/>
    <w:rsid w:val="00F7340C"/>
    <w:rsid w:val="00F7345C"/>
    <w:rsid w:val="00F81B6E"/>
    <w:rsid w:val="00F84C10"/>
    <w:rsid w:val="00F85A9D"/>
    <w:rsid w:val="00F85EC8"/>
    <w:rsid w:val="00F87DE3"/>
    <w:rsid w:val="00F91C3D"/>
    <w:rsid w:val="00F930B6"/>
    <w:rsid w:val="00F96D33"/>
    <w:rsid w:val="00FA1894"/>
    <w:rsid w:val="00FA195B"/>
    <w:rsid w:val="00FA1CB3"/>
    <w:rsid w:val="00FA387E"/>
    <w:rsid w:val="00FA78E4"/>
    <w:rsid w:val="00FA7B80"/>
    <w:rsid w:val="00FB0FC2"/>
    <w:rsid w:val="00FB0FDE"/>
    <w:rsid w:val="00FB114D"/>
    <w:rsid w:val="00FB5586"/>
    <w:rsid w:val="00FB78E9"/>
    <w:rsid w:val="00FC23C2"/>
    <w:rsid w:val="00FC29AA"/>
    <w:rsid w:val="00FC3D43"/>
    <w:rsid w:val="00FC3E29"/>
    <w:rsid w:val="00FC7386"/>
    <w:rsid w:val="00FD0FA3"/>
    <w:rsid w:val="00FD3BF5"/>
    <w:rsid w:val="00FD55B7"/>
    <w:rsid w:val="00FE32DF"/>
    <w:rsid w:val="00FE7E35"/>
    <w:rsid w:val="00FF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9A9C47"/>
  <w15:docId w15:val="{65E4C1B1-B474-46EF-9B5F-0CF9133C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F4"/>
    <w:rPr>
      <w:rFonts w:ascii="Calibri" w:hAnsi="Calibri" w:cs="Calibri"/>
      <w:sz w:val="24"/>
    </w:rPr>
  </w:style>
  <w:style w:type="paragraph" w:styleId="Heading1">
    <w:name w:val="heading 1"/>
    <w:basedOn w:val="Normal"/>
    <w:next w:val="Normal"/>
    <w:link w:val="Heading1Char"/>
    <w:qFormat/>
    <w:rsid w:val="00937253"/>
    <w:pPr>
      <w:keepNext/>
      <w:numPr>
        <w:numId w:val="20"/>
      </w:numPr>
      <w:spacing w:before="240" w:after="60"/>
      <w:outlineLvl w:val="0"/>
    </w:pPr>
    <w:rPr>
      <w:b/>
      <w:bCs/>
      <w:kern w:val="32"/>
      <w:szCs w:val="24"/>
    </w:rPr>
  </w:style>
  <w:style w:type="paragraph" w:styleId="Heading2">
    <w:name w:val="heading 2"/>
    <w:basedOn w:val="Normal"/>
    <w:next w:val="Normal"/>
    <w:link w:val="Heading2Char"/>
    <w:unhideWhenUsed/>
    <w:qFormat/>
    <w:rsid w:val="009E3F43"/>
    <w:pPr>
      <w:keepNext/>
      <w:numPr>
        <w:numId w:val="27"/>
      </w:numPr>
      <w:spacing w:before="240" w:after="60"/>
      <w:outlineLvl w:val="1"/>
    </w:pPr>
    <w:rPr>
      <w:rFonts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4258"/>
    <w:pPr>
      <w:tabs>
        <w:tab w:val="center" w:pos="4320"/>
        <w:tab w:val="right" w:pos="8640"/>
      </w:tabs>
    </w:pPr>
  </w:style>
  <w:style w:type="paragraph" w:customStyle="1" w:styleId="a">
    <w:name w:val="آ"/>
    <w:basedOn w:val="Normal"/>
    <w:pPr>
      <w:widowControl w:val="0"/>
    </w:pPr>
  </w:style>
  <w:style w:type="paragraph" w:styleId="Footer">
    <w:name w:val="footer"/>
    <w:basedOn w:val="Normal"/>
    <w:link w:val="FooterChar"/>
    <w:uiPriority w:val="99"/>
    <w:rsid w:val="005B4258"/>
    <w:pPr>
      <w:tabs>
        <w:tab w:val="center" w:pos="4320"/>
        <w:tab w:val="right" w:pos="8640"/>
      </w:tabs>
    </w:pPr>
  </w:style>
  <w:style w:type="character" w:styleId="Hyperlink">
    <w:name w:val="Hyperlink"/>
    <w:uiPriority w:val="99"/>
    <w:rsid w:val="004F34CC"/>
    <w:rPr>
      <w:color w:val="0000FF"/>
      <w:u w:val="single"/>
    </w:rPr>
  </w:style>
  <w:style w:type="character" w:styleId="FollowedHyperlink">
    <w:name w:val="FollowedHyperlink"/>
    <w:rsid w:val="004F34CC"/>
    <w:rPr>
      <w:color w:val="800080"/>
      <w:u w:val="single"/>
    </w:rPr>
  </w:style>
  <w:style w:type="character" w:customStyle="1" w:styleId="HeaderChar">
    <w:name w:val="Header Char"/>
    <w:link w:val="Header"/>
    <w:uiPriority w:val="99"/>
    <w:rsid w:val="00BA6426"/>
    <w:rPr>
      <w:sz w:val="24"/>
    </w:rPr>
  </w:style>
  <w:style w:type="character" w:customStyle="1" w:styleId="FooterChar">
    <w:name w:val="Footer Char"/>
    <w:link w:val="Footer"/>
    <w:uiPriority w:val="99"/>
    <w:rsid w:val="00BA6426"/>
    <w:rPr>
      <w:sz w:val="24"/>
    </w:rPr>
  </w:style>
  <w:style w:type="paragraph" w:styleId="ListParagraph">
    <w:name w:val="List Paragraph"/>
    <w:basedOn w:val="Normal"/>
    <w:uiPriority w:val="34"/>
    <w:qFormat/>
    <w:rsid w:val="00BA6426"/>
    <w:pPr>
      <w:widowControl w:val="0"/>
      <w:spacing w:after="200" w:line="276" w:lineRule="auto"/>
      <w:ind w:left="720"/>
      <w:contextualSpacing/>
    </w:pPr>
    <w:rPr>
      <w:rFonts w:eastAsia="Calibri" w:cs="Times New Roman"/>
      <w:sz w:val="22"/>
      <w:szCs w:val="22"/>
    </w:rPr>
  </w:style>
  <w:style w:type="character" w:styleId="CommentReference">
    <w:name w:val="annotation reference"/>
    <w:uiPriority w:val="99"/>
    <w:unhideWhenUsed/>
    <w:rsid w:val="00BA6426"/>
    <w:rPr>
      <w:sz w:val="16"/>
      <w:szCs w:val="16"/>
    </w:rPr>
  </w:style>
  <w:style w:type="paragraph" w:styleId="CommentText">
    <w:name w:val="annotation text"/>
    <w:basedOn w:val="Normal"/>
    <w:link w:val="CommentTextChar"/>
    <w:uiPriority w:val="99"/>
    <w:unhideWhenUsed/>
    <w:rsid w:val="00BA6426"/>
    <w:pPr>
      <w:widowControl w:val="0"/>
      <w:spacing w:after="200"/>
    </w:pPr>
    <w:rPr>
      <w:rFonts w:eastAsia="Calibri" w:cs="Times New Roman"/>
      <w:sz w:val="20"/>
    </w:rPr>
  </w:style>
  <w:style w:type="character" w:customStyle="1" w:styleId="CommentTextChar">
    <w:name w:val="Comment Text Char"/>
    <w:link w:val="CommentText"/>
    <w:uiPriority w:val="99"/>
    <w:rsid w:val="00BA6426"/>
    <w:rPr>
      <w:rFonts w:ascii="Calibri" w:eastAsia="Calibri" w:hAnsi="Calibri" w:cs="Times New Roman"/>
    </w:rPr>
  </w:style>
  <w:style w:type="paragraph" w:styleId="CommentSubject">
    <w:name w:val="annotation subject"/>
    <w:basedOn w:val="CommentText"/>
    <w:next w:val="CommentText"/>
    <w:link w:val="CommentSubjectChar"/>
    <w:uiPriority w:val="99"/>
    <w:unhideWhenUsed/>
    <w:rsid w:val="00BA6426"/>
    <w:rPr>
      <w:b/>
      <w:bCs/>
    </w:rPr>
  </w:style>
  <w:style w:type="character" w:customStyle="1" w:styleId="CommentSubjectChar">
    <w:name w:val="Comment Subject Char"/>
    <w:link w:val="CommentSubject"/>
    <w:uiPriority w:val="99"/>
    <w:rsid w:val="00BA6426"/>
    <w:rPr>
      <w:rFonts w:ascii="Calibri" w:eastAsia="Calibri" w:hAnsi="Calibri" w:cs="Times New Roman"/>
      <w:b/>
      <w:bCs/>
    </w:rPr>
  </w:style>
  <w:style w:type="paragraph" w:styleId="BalloonText">
    <w:name w:val="Balloon Text"/>
    <w:basedOn w:val="Normal"/>
    <w:link w:val="BalloonTextChar"/>
    <w:uiPriority w:val="99"/>
    <w:unhideWhenUsed/>
    <w:rsid w:val="00BA6426"/>
    <w:pPr>
      <w:widowControl w:val="0"/>
    </w:pPr>
    <w:rPr>
      <w:rFonts w:ascii="Tahoma" w:eastAsia="Calibri" w:hAnsi="Tahoma" w:cs="Tahoma"/>
      <w:sz w:val="16"/>
      <w:szCs w:val="16"/>
    </w:rPr>
  </w:style>
  <w:style w:type="character" w:customStyle="1" w:styleId="BalloonTextChar">
    <w:name w:val="Balloon Text Char"/>
    <w:link w:val="BalloonText"/>
    <w:uiPriority w:val="99"/>
    <w:rsid w:val="00BA6426"/>
    <w:rPr>
      <w:rFonts w:ascii="Tahoma" w:eastAsia="Calibri" w:hAnsi="Tahoma" w:cs="Tahoma"/>
      <w:sz w:val="16"/>
      <w:szCs w:val="16"/>
    </w:rPr>
  </w:style>
  <w:style w:type="table" w:styleId="TableGrid">
    <w:name w:val="Table Grid"/>
    <w:basedOn w:val="TableNormal"/>
    <w:uiPriority w:val="59"/>
    <w:rsid w:val="007B2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37253"/>
    <w:rPr>
      <w:rFonts w:ascii="Calibri" w:hAnsi="Calibri" w:cs="Calibri"/>
      <w:b/>
      <w:bCs/>
      <w:kern w:val="32"/>
      <w:sz w:val="24"/>
      <w:szCs w:val="24"/>
    </w:rPr>
  </w:style>
  <w:style w:type="character" w:customStyle="1" w:styleId="Heading2Char">
    <w:name w:val="Heading 2 Char"/>
    <w:link w:val="Heading2"/>
    <w:rsid w:val="009E3F43"/>
    <w:rPr>
      <w:rFonts w:ascii="Calibri" w:hAnsi="Calibri"/>
      <w:b/>
      <w:bCs/>
      <w:iCs/>
      <w:sz w:val="24"/>
      <w:szCs w:val="28"/>
    </w:rPr>
  </w:style>
  <w:style w:type="paragraph" w:customStyle="1" w:styleId="Default">
    <w:name w:val="Default"/>
    <w:rsid w:val="006D2BF7"/>
    <w:pPr>
      <w:autoSpaceDE w:val="0"/>
      <w:autoSpaceDN w:val="0"/>
      <w:adjustRightInd w:val="0"/>
    </w:pPr>
    <w:rPr>
      <w:rFonts w:ascii="Times" w:hAnsi="Times" w:cs="Times"/>
      <w:color w:val="000000"/>
      <w:sz w:val="24"/>
      <w:szCs w:val="24"/>
    </w:rPr>
  </w:style>
  <w:style w:type="paragraph" w:styleId="TOC1">
    <w:name w:val="toc 1"/>
    <w:basedOn w:val="Normal"/>
    <w:next w:val="Normal"/>
    <w:autoRedefine/>
    <w:uiPriority w:val="39"/>
    <w:qFormat/>
    <w:rsid w:val="00B9765E"/>
    <w:pPr>
      <w:tabs>
        <w:tab w:val="left" w:pos="660"/>
        <w:tab w:val="right" w:leader="dot" w:pos="9530"/>
      </w:tabs>
      <w:spacing w:after="100"/>
    </w:pPr>
    <w:rPr>
      <w:rFonts w:ascii="Times New Roman" w:hAnsi="Times New Roman" w:cs="Times New Roman"/>
      <w:noProof/>
      <w:sz w:val="22"/>
      <w:szCs w:val="22"/>
    </w:rPr>
  </w:style>
  <w:style w:type="paragraph" w:styleId="TOC2">
    <w:name w:val="toc 2"/>
    <w:basedOn w:val="Normal"/>
    <w:next w:val="Normal"/>
    <w:autoRedefine/>
    <w:uiPriority w:val="39"/>
    <w:qFormat/>
    <w:rsid w:val="003C365E"/>
    <w:pPr>
      <w:tabs>
        <w:tab w:val="right" w:leader="dot" w:pos="9350"/>
      </w:tabs>
      <w:spacing w:after="100"/>
      <w:ind w:left="240"/>
    </w:pPr>
    <w:rPr>
      <w:rFonts w:eastAsiaTheme="minorEastAsia" w:cstheme="minorBidi"/>
      <w:noProof/>
      <w:sz w:val="22"/>
      <w:szCs w:val="22"/>
    </w:rPr>
  </w:style>
  <w:style w:type="paragraph" w:styleId="TOCHeading">
    <w:name w:val="TOC Heading"/>
    <w:basedOn w:val="Heading1"/>
    <w:next w:val="Normal"/>
    <w:uiPriority w:val="39"/>
    <w:semiHidden/>
    <w:unhideWhenUsed/>
    <w:qFormat/>
    <w:rsid w:val="0019764B"/>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EndnoteText">
    <w:name w:val="endnote text"/>
    <w:basedOn w:val="Normal"/>
    <w:link w:val="EndnoteTextChar"/>
    <w:rsid w:val="004A5D67"/>
    <w:rPr>
      <w:sz w:val="20"/>
    </w:rPr>
  </w:style>
  <w:style w:type="character" w:customStyle="1" w:styleId="EndnoteTextChar">
    <w:name w:val="Endnote Text Char"/>
    <w:basedOn w:val="DefaultParagraphFont"/>
    <w:link w:val="EndnoteText"/>
    <w:rsid w:val="004A5D67"/>
    <w:rPr>
      <w:rFonts w:ascii="Calibri" w:hAnsi="Calibri" w:cs="Calibri"/>
    </w:rPr>
  </w:style>
  <w:style w:type="character" w:styleId="EndnoteReference">
    <w:name w:val="endnote reference"/>
    <w:basedOn w:val="DefaultParagraphFont"/>
    <w:rsid w:val="004A5D67"/>
    <w:rPr>
      <w:vertAlign w:val="superscript"/>
    </w:rPr>
  </w:style>
  <w:style w:type="paragraph" w:styleId="FootnoteText">
    <w:name w:val="footnote text"/>
    <w:basedOn w:val="Normal"/>
    <w:link w:val="FootnoteTextChar"/>
    <w:rsid w:val="004A5D67"/>
    <w:rPr>
      <w:sz w:val="20"/>
    </w:rPr>
  </w:style>
  <w:style w:type="character" w:customStyle="1" w:styleId="FootnoteTextChar">
    <w:name w:val="Footnote Text Char"/>
    <w:basedOn w:val="DefaultParagraphFont"/>
    <w:link w:val="FootnoteText"/>
    <w:rsid w:val="004A5D67"/>
    <w:rPr>
      <w:rFonts w:ascii="Calibri" w:hAnsi="Calibri" w:cs="Calibri"/>
    </w:rPr>
  </w:style>
  <w:style w:type="character" w:styleId="FootnoteReference">
    <w:name w:val="footnote reference"/>
    <w:basedOn w:val="DefaultParagraphFont"/>
    <w:rsid w:val="004A5D67"/>
    <w:rPr>
      <w:vertAlign w:val="superscript"/>
    </w:rPr>
  </w:style>
  <w:style w:type="paragraph" w:styleId="NoSpacing">
    <w:name w:val="No Spacing"/>
    <w:uiPriority w:val="1"/>
    <w:qFormat/>
    <w:rsid w:val="008D7956"/>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8D79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EC48C8"/>
    <w:pPr>
      <w:spacing w:after="100" w:line="276" w:lineRule="auto"/>
      <w:ind w:left="440"/>
    </w:pPr>
    <w:rPr>
      <w:rFonts w:asciiTheme="minorHAnsi" w:eastAsiaTheme="minorEastAsia" w:hAnsiTheme="minorHAnsi" w:cstheme="minorBidi"/>
      <w:sz w:val="22"/>
      <w:szCs w:val="22"/>
      <w:lang w:eastAsia="ja-JP"/>
    </w:rPr>
  </w:style>
  <w:style w:type="table" w:customStyle="1" w:styleId="TableGrid2">
    <w:name w:val="Table Grid2"/>
    <w:basedOn w:val="TableNormal"/>
    <w:next w:val="TableGrid"/>
    <w:uiPriority w:val="59"/>
    <w:unhideWhenUsed/>
    <w:rsid w:val="00B76DB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44579"/>
    <w:rPr>
      <w:color w:val="605E5C"/>
      <w:shd w:val="clear" w:color="auto" w:fill="E1DFDD"/>
    </w:rPr>
  </w:style>
  <w:style w:type="paragraph" w:styleId="Title">
    <w:name w:val="Title"/>
    <w:basedOn w:val="Normal"/>
    <w:next w:val="Normal"/>
    <w:link w:val="TitleChar"/>
    <w:uiPriority w:val="10"/>
    <w:qFormat/>
    <w:rsid w:val="00C55C56"/>
    <w:pPr>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C55C56"/>
    <w:rPr>
      <w:rFonts w:asciiTheme="majorHAnsi" w:eastAsiaTheme="majorEastAsia" w:hAnsiTheme="majorHAnsi" w:cstheme="majorBidi"/>
      <w:color w:val="4F81BD" w:themeColor="accent1"/>
      <w:spacing w:val="-10"/>
      <w:sz w:val="56"/>
      <w:szCs w:val="56"/>
    </w:rPr>
  </w:style>
  <w:style w:type="character" w:styleId="UnresolvedMention">
    <w:name w:val="Unresolved Mention"/>
    <w:basedOn w:val="DefaultParagraphFont"/>
    <w:uiPriority w:val="99"/>
    <w:semiHidden/>
    <w:unhideWhenUsed/>
    <w:rsid w:val="00E22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0443">
      <w:bodyDiv w:val="1"/>
      <w:marLeft w:val="0"/>
      <w:marRight w:val="0"/>
      <w:marTop w:val="0"/>
      <w:marBottom w:val="0"/>
      <w:divBdr>
        <w:top w:val="none" w:sz="0" w:space="0" w:color="auto"/>
        <w:left w:val="none" w:sz="0" w:space="0" w:color="auto"/>
        <w:bottom w:val="none" w:sz="0" w:space="0" w:color="auto"/>
        <w:right w:val="none" w:sz="0" w:space="0" w:color="auto"/>
      </w:divBdr>
    </w:div>
    <w:div w:id="153424844">
      <w:bodyDiv w:val="1"/>
      <w:marLeft w:val="0"/>
      <w:marRight w:val="0"/>
      <w:marTop w:val="0"/>
      <w:marBottom w:val="0"/>
      <w:divBdr>
        <w:top w:val="none" w:sz="0" w:space="0" w:color="auto"/>
        <w:left w:val="none" w:sz="0" w:space="0" w:color="auto"/>
        <w:bottom w:val="none" w:sz="0" w:space="0" w:color="auto"/>
        <w:right w:val="none" w:sz="0" w:space="0" w:color="auto"/>
      </w:divBdr>
    </w:div>
    <w:div w:id="725957964">
      <w:bodyDiv w:val="1"/>
      <w:marLeft w:val="0"/>
      <w:marRight w:val="0"/>
      <w:marTop w:val="0"/>
      <w:marBottom w:val="0"/>
      <w:divBdr>
        <w:top w:val="none" w:sz="0" w:space="0" w:color="auto"/>
        <w:left w:val="none" w:sz="0" w:space="0" w:color="auto"/>
        <w:bottom w:val="none" w:sz="0" w:space="0" w:color="auto"/>
        <w:right w:val="none" w:sz="0" w:space="0" w:color="auto"/>
      </w:divBdr>
    </w:div>
    <w:div w:id="882719290">
      <w:bodyDiv w:val="1"/>
      <w:marLeft w:val="0"/>
      <w:marRight w:val="0"/>
      <w:marTop w:val="0"/>
      <w:marBottom w:val="0"/>
      <w:divBdr>
        <w:top w:val="none" w:sz="0" w:space="0" w:color="auto"/>
        <w:left w:val="none" w:sz="0" w:space="0" w:color="auto"/>
        <w:bottom w:val="none" w:sz="0" w:space="0" w:color="auto"/>
        <w:right w:val="none" w:sz="0" w:space="0" w:color="auto"/>
      </w:divBdr>
      <w:divsChild>
        <w:div w:id="435060349">
          <w:marLeft w:val="0"/>
          <w:marRight w:val="0"/>
          <w:marTop w:val="0"/>
          <w:marBottom w:val="0"/>
          <w:divBdr>
            <w:top w:val="none" w:sz="0" w:space="0" w:color="auto"/>
            <w:left w:val="none" w:sz="0" w:space="0" w:color="auto"/>
            <w:bottom w:val="none" w:sz="0" w:space="0" w:color="auto"/>
            <w:right w:val="none" w:sz="0" w:space="0" w:color="auto"/>
          </w:divBdr>
          <w:divsChild>
            <w:div w:id="753286559">
              <w:marLeft w:val="0"/>
              <w:marRight w:val="0"/>
              <w:marTop w:val="0"/>
              <w:marBottom w:val="0"/>
              <w:divBdr>
                <w:top w:val="none" w:sz="0" w:space="0" w:color="auto"/>
                <w:left w:val="none" w:sz="0" w:space="0" w:color="auto"/>
                <w:bottom w:val="none" w:sz="0" w:space="0" w:color="auto"/>
                <w:right w:val="none" w:sz="0" w:space="0" w:color="auto"/>
              </w:divBdr>
              <w:divsChild>
                <w:div w:id="1152142446">
                  <w:marLeft w:val="0"/>
                  <w:marRight w:val="0"/>
                  <w:marTop w:val="0"/>
                  <w:marBottom w:val="0"/>
                  <w:divBdr>
                    <w:top w:val="none" w:sz="0" w:space="0" w:color="auto"/>
                    <w:left w:val="single" w:sz="4" w:space="3" w:color="CCCCCC"/>
                    <w:bottom w:val="single" w:sz="4" w:space="3" w:color="CCCCCC"/>
                    <w:right w:val="single" w:sz="4" w:space="3" w:color="CCCCCC"/>
                  </w:divBdr>
                  <w:divsChild>
                    <w:div w:id="2014870145">
                      <w:marLeft w:val="0"/>
                      <w:marRight w:val="0"/>
                      <w:marTop w:val="0"/>
                      <w:marBottom w:val="0"/>
                      <w:divBdr>
                        <w:top w:val="single" w:sz="2" w:space="3" w:color="FFFFFF"/>
                        <w:left w:val="single" w:sz="4" w:space="3" w:color="CCCCCC"/>
                        <w:bottom w:val="single" w:sz="2" w:space="3" w:color="FFFFFF"/>
                        <w:right w:val="single" w:sz="4" w:space="3" w:color="CCCCCC"/>
                      </w:divBdr>
                    </w:div>
                  </w:divsChild>
                </w:div>
              </w:divsChild>
            </w:div>
          </w:divsChild>
        </w:div>
      </w:divsChild>
    </w:div>
    <w:div w:id="966081390">
      <w:bodyDiv w:val="1"/>
      <w:marLeft w:val="0"/>
      <w:marRight w:val="0"/>
      <w:marTop w:val="0"/>
      <w:marBottom w:val="0"/>
      <w:divBdr>
        <w:top w:val="none" w:sz="0" w:space="0" w:color="auto"/>
        <w:left w:val="none" w:sz="0" w:space="0" w:color="auto"/>
        <w:bottom w:val="none" w:sz="0" w:space="0" w:color="auto"/>
        <w:right w:val="none" w:sz="0" w:space="0" w:color="auto"/>
      </w:divBdr>
    </w:div>
    <w:div w:id="1160148177">
      <w:bodyDiv w:val="1"/>
      <w:marLeft w:val="0"/>
      <w:marRight w:val="0"/>
      <w:marTop w:val="0"/>
      <w:marBottom w:val="0"/>
      <w:divBdr>
        <w:top w:val="none" w:sz="0" w:space="0" w:color="auto"/>
        <w:left w:val="none" w:sz="0" w:space="0" w:color="auto"/>
        <w:bottom w:val="none" w:sz="0" w:space="0" w:color="auto"/>
        <w:right w:val="none" w:sz="0" w:space="0" w:color="auto"/>
      </w:divBdr>
    </w:div>
    <w:div w:id="1189946702">
      <w:bodyDiv w:val="1"/>
      <w:marLeft w:val="0"/>
      <w:marRight w:val="0"/>
      <w:marTop w:val="0"/>
      <w:marBottom w:val="0"/>
      <w:divBdr>
        <w:top w:val="none" w:sz="0" w:space="0" w:color="auto"/>
        <w:left w:val="none" w:sz="0" w:space="0" w:color="auto"/>
        <w:bottom w:val="none" w:sz="0" w:space="0" w:color="auto"/>
        <w:right w:val="none" w:sz="0" w:space="0" w:color="auto"/>
      </w:divBdr>
    </w:div>
    <w:div w:id="1441799815">
      <w:bodyDiv w:val="1"/>
      <w:marLeft w:val="0"/>
      <w:marRight w:val="0"/>
      <w:marTop w:val="0"/>
      <w:marBottom w:val="0"/>
      <w:divBdr>
        <w:top w:val="none" w:sz="0" w:space="0" w:color="auto"/>
        <w:left w:val="none" w:sz="0" w:space="0" w:color="auto"/>
        <w:bottom w:val="none" w:sz="0" w:space="0" w:color="auto"/>
        <w:right w:val="none" w:sz="0" w:space="0" w:color="auto"/>
      </w:divBdr>
    </w:div>
    <w:div w:id="1721704813">
      <w:bodyDiv w:val="1"/>
      <w:marLeft w:val="0"/>
      <w:marRight w:val="0"/>
      <w:marTop w:val="0"/>
      <w:marBottom w:val="0"/>
      <w:divBdr>
        <w:top w:val="none" w:sz="0" w:space="0" w:color="auto"/>
        <w:left w:val="none" w:sz="0" w:space="0" w:color="auto"/>
        <w:bottom w:val="none" w:sz="0" w:space="0" w:color="auto"/>
        <w:right w:val="none" w:sz="0" w:space="0" w:color="auto"/>
      </w:divBdr>
    </w:div>
    <w:div w:id="1731688963">
      <w:bodyDiv w:val="1"/>
      <w:marLeft w:val="0"/>
      <w:marRight w:val="0"/>
      <w:marTop w:val="0"/>
      <w:marBottom w:val="0"/>
      <w:divBdr>
        <w:top w:val="none" w:sz="0" w:space="0" w:color="auto"/>
        <w:left w:val="none" w:sz="0" w:space="0" w:color="auto"/>
        <w:bottom w:val="none" w:sz="0" w:space="0" w:color="auto"/>
        <w:right w:val="none" w:sz="0" w:space="0" w:color="auto"/>
      </w:divBdr>
    </w:div>
    <w:div w:id="1851791511">
      <w:bodyDiv w:val="1"/>
      <w:marLeft w:val="0"/>
      <w:marRight w:val="0"/>
      <w:marTop w:val="0"/>
      <w:marBottom w:val="0"/>
      <w:divBdr>
        <w:top w:val="none" w:sz="0" w:space="0" w:color="auto"/>
        <w:left w:val="none" w:sz="0" w:space="0" w:color="auto"/>
        <w:bottom w:val="none" w:sz="0" w:space="0" w:color="auto"/>
        <w:right w:val="none" w:sz="0" w:space="0" w:color="auto"/>
      </w:divBdr>
    </w:div>
    <w:div w:id="2051220784">
      <w:bodyDiv w:val="1"/>
      <w:marLeft w:val="0"/>
      <w:marRight w:val="0"/>
      <w:marTop w:val="0"/>
      <w:marBottom w:val="0"/>
      <w:divBdr>
        <w:top w:val="none" w:sz="0" w:space="0" w:color="auto"/>
        <w:left w:val="none" w:sz="0" w:space="0" w:color="auto"/>
        <w:bottom w:val="none" w:sz="0" w:space="0" w:color="auto"/>
        <w:right w:val="none" w:sz="0" w:space="0" w:color="auto"/>
      </w:divBdr>
    </w:div>
    <w:div w:id="20991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teeh.org/wp-content/uploads/2019/07/14-Pathways-Project-Brief_Final_26June201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adashova@tti.tamu.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4F9B2956CE94C86F4F9AB5C9397F8" ma:contentTypeVersion="11" ma:contentTypeDescription="Create a new document." ma:contentTypeScope="" ma:versionID="455d181bf98cfedbe12a1a307c43e928">
  <xsd:schema xmlns:xsd="http://www.w3.org/2001/XMLSchema" xmlns:xs="http://www.w3.org/2001/XMLSchema" xmlns:p="http://schemas.microsoft.com/office/2006/metadata/properties" xmlns:ns2="6a611e5e-936a-4f62-b746-03934c97e581" xmlns:ns3="fe7ebfba-f8d5-4b7c-b580-80399b6b7b76" targetNamespace="http://schemas.microsoft.com/office/2006/metadata/properties" ma:root="true" ma:fieldsID="96077351f63fe3d6900a5cc93130196b" ns2:_="" ns3:_="">
    <xsd:import namespace="6a611e5e-936a-4f62-b746-03934c97e581"/>
    <xsd:import namespace="fe7ebfba-f8d5-4b7c-b580-80399b6b7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11e5e-936a-4f62-b746-03934c97e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ebfba-f8d5-4b7c-b580-80399b6b7b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35EAE-9DA7-4D0A-9061-774BC8A8F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11e5e-936a-4f62-b746-03934c97e581"/>
    <ds:schemaRef ds:uri="fe7ebfba-f8d5-4b7c-b580-80399b6b7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46B54-206D-4FFE-A41F-67F3CCD06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F4BE6A-29EB-40BA-8AFF-09D76AEE17A9}">
  <ds:schemaRefs>
    <ds:schemaRef ds:uri="http://schemas.openxmlformats.org/officeDocument/2006/bibliography"/>
  </ds:schemaRefs>
</ds:datastoreItem>
</file>

<file path=customXml/itemProps4.xml><?xml version="1.0" encoding="utf-8"?>
<ds:datastoreItem xmlns:ds="http://schemas.openxmlformats.org/officeDocument/2006/customXml" ds:itemID="{0C5AD712-9E3F-4FAE-B9D6-4B196B6B1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769</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 the convenience of grantees who currently hold a UTC grant that began in 1998 or 1999, changes from the version of this d</vt:lpstr>
    </vt:vector>
  </TitlesOfParts>
  <Company>DOT</Company>
  <LinksUpToDate>false</LinksUpToDate>
  <CharactersWithSpaces>5533</CharactersWithSpaces>
  <SharedDoc>false</SharedDoc>
  <HLinks>
    <vt:vector size="54" baseType="variant">
      <vt:variant>
        <vt:i4>4784241</vt:i4>
      </vt:variant>
      <vt:variant>
        <vt:i4>27</vt:i4>
      </vt:variant>
      <vt:variant>
        <vt:i4>0</vt:i4>
      </vt:variant>
      <vt:variant>
        <vt:i4>5</vt:i4>
      </vt:variant>
      <vt:variant>
        <vt:lpwstr>mailto:input@ntis.gov</vt:lpwstr>
      </vt:variant>
      <vt:variant>
        <vt:lpwstr/>
      </vt:variant>
      <vt:variant>
        <vt:i4>6553668</vt:i4>
      </vt:variant>
      <vt:variant>
        <vt:i4>24</vt:i4>
      </vt:variant>
      <vt:variant>
        <vt:i4>0</vt:i4>
      </vt:variant>
      <vt:variant>
        <vt:i4>5</vt:i4>
      </vt:variant>
      <vt:variant>
        <vt:lpwstr>mailto:FHWAlibrary@dot.gov</vt:lpwstr>
      </vt:variant>
      <vt:variant>
        <vt:lpwstr/>
      </vt:variant>
      <vt:variant>
        <vt:i4>1638522</vt:i4>
      </vt:variant>
      <vt:variant>
        <vt:i4>21</vt:i4>
      </vt:variant>
      <vt:variant>
        <vt:i4>0</vt:i4>
      </vt:variant>
      <vt:variant>
        <vt:i4>5</vt:i4>
      </vt:variant>
      <vt:variant>
        <vt:lpwstr>mailto:Susan.Dresley@dot.gov</vt:lpwstr>
      </vt:variant>
      <vt:variant>
        <vt:lpwstr/>
      </vt:variant>
      <vt:variant>
        <vt:i4>8060953</vt:i4>
      </vt:variant>
      <vt:variant>
        <vt:i4>18</vt:i4>
      </vt:variant>
      <vt:variant>
        <vt:i4>0</vt:i4>
      </vt:variant>
      <vt:variant>
        <vt:i4>5</vt:i4>
      </vt:variant>
      <vt:variant>
        <vt:lpwstr>mailto:phernand@library.berkeley.edu</vt:lpwstr>
      </vt:variant>
      <vt:variant>
        <vt:lpwstr/>
      </vt:variant>
      <vt:variant>
        <vt:i4>1507367</vt:i4>
      </vt:variant>
      <vt:variant>
        <vt:i4>15</vt:i4>
      </vt:variant>
      <vt:variant>
        <vt:i4>0</vt:i4>
      </vt:variant>
      <vt:variant>
        <vt:i4>5</vt:i4>
      </vt:variant>
      <vt:variant>
        <vt:lpwstr>mailto:NTLDigitalSubmissions@dot.gov</vt:lpwstr>
      </vt:variant>
      <vt:variant>
        <vt:lpwstr/>
      </vt:variant>
      <vt:variant>
        <vt:i4>196660</vt:i4>
      </vt:variant>
      <vt:variant>
        <vt:i4>12</vt:i4>
      </vt:variant>
      <vt:variant>
        <vt:i4>0</vt:i4>
      </vt:variant>
      <vt:variant>
        <vt:i4>5</vt:i4>
      </vt:variant>
      <vt:variant>
        <vt:lpwstr>mailto:lloyo@nas.edu</vt:lpwstr>
      </vt:variant>
      <vt:variant>
        <vt:lpwstr/>
      </vt:variant>
      <vt:variant>
        <vt:i4>4915237</vt:i4>
      </vt:variant>
      <vt:variant>
        <vt:i4>9</vt:i4>
      </vt:variant>
      <vt:variant>
        <vt:i4>0</vt:i4>
      </vt:variant>
      <vt:variant>
        <vt:i4>5</vt:i4>
      </vt:variant>
      <vt:variant>
        <vt:lpwstr>mailto:TRIS-TRB@nas.edu</vt:lpwstr>
      </vt:variant>
      <vt:variant>
        <vt:lpwstr/>
      </vt:variant>
      <vt:variant>
        <vt:i4>196660</vt:i4>
      </vt:variant>
      <vt:variant>
        <vt:i4>6</vt:i4>
      </vt:variant>
      <vt:variant>
        <vt:i4>0</vt:i4>
      </vt:variant>
      <vt:variant>
        <vt:i4>5</vt:i4>
      </vt:variant>
      <vt:variant>
        <vt:lpwstr>mailto:lloyo@nas.edu</vt:lpwstr>
      </vt:variant>
      <vt:variant>
        <vt:lpwstr/>
      </vt:variant>
      <vt:variant>
        <vt:i4>4915237</vt:i4>
      </vt:variant>
      <vt:variant>
        <vt:i4>3</vt:i4>
      </vt:variant>
      <vt:variant>
        <vt:i4>0</vt:i4>
      </vt:variant>
      <vt:variant>
        <vt:i4>5</vt:i4>
      </vt:variant>
      <vt:variant>
        <vt:lpwstr>mailto:TRIS-TRB@nas.edu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convenience of grantees who currently hold a UTC grant that began in 1998 or 1999, changes from the version of this d</dc:title>
  <dc:creator>amy.stearns</dc:creator>
  <cp:lastModifiedBy>Yung, Haylee</cp:lastModifiedBy>
  <cp:revision>5</cp:revision>
  <cp:lastPrinted>2018-02-15T21:44:00Z</cp:lastPrinted>
  <dcterms:created xsi:type="dcterms:W3CDTF">2021-01-11T22:05:00Z</dcterms:created>
  <dcterms:modified xsi:type="dcterms:W3CDTF">2021-01-26T16:45:00Z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0x010100FDC4F9B2956CE94C86F4F9AB5C9397F8</vt:lpwstr>
  </property>
</Properties>
</file>